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426BF" w14:textId="69EBA839" w:rsidR="00C003CD" w:rsidRPr="00BE0C4C" w:rsidRDefault="00000000">
      <w:pPr>
        <w:jc w:val="center"/>
        <w:rPr>
          <w:rFonts w:hint="eastAsia"/>
          <w:color w:val="000000" w:themeColor="text1"/>
        </w:rPr>
      </w:pPr>
      <w:r w:rsidRPr="00BE0C4C">
        <w:rPr>
          <w:rFonts w:hint="eastAsia"/>
          <w:color w:val="000000" w:themeColor="text1"/>
        </w:rPr>
        <w:t xml:space="preserve">证券代码：002037   </w:t>
      </w:r>
      <w:r w:rsidRPr="00BE0C4C">
        <w:rPr>
          <w:color w:val="000000" w:themeColor="text1"/>
        </w:rPr>
        <w:t xml:space="preserve">   </w:t>
      </w:r>
      <w:r w:rsidRPr="00BE0C4C">
        <w:rPr>
          <w:rFonts w:hint="eastAsia"/>
          <w:color w:val="000000" w:themeColor="text1"/>
        </w:rPr>
        <w:t xml:space="preserve">  证券简称：保利联合   </w:t>
      </w:r>
      <w:r w:rsidRPr="00BE0C4C">
        <w:rPr>
          <w:color w:val="000000" w:themeColor="text1"/>
        </w:rPr>
        <w:t xml:space="preserve">    </w:t>
      </w:r>
      <w:r w:rsidRPr="00BE0C4C">
        <w:rPr>
          <w:rFonts w:hint="eastAsia"/>
          <w:color w:val="000000" w:themeColor="text1"/>
        </w:rPr>
        <w:t xml:space="preserve">  公告编号：2026-</w:t>
      </w:r>
      <w:r w:rsidR="00B07FD0">
        <w:rPr>
          <w:rFonts w:hint="eastAsia"/>
          <w:color w:val="000000" w:themeColor="text1"/>
        </w:rPr>
        <w:t>14</w:t>
      </w:r>
    </w:p>
    <w:p w14:paraId="101F37CB" w14:textId="77777777" w:rsidR="00C003CD" w:rsidRPr="00BE0C4C" w:rsidRDefault="00C003CD">
      <w:pPr>
        <w:ind w:firstLine="643"/>
        <w:rPr>
          <w:rFonts w:hint="eastAsia"/>
          <w:color w:val="000000" w:themeColor="text1"/>
        </w:rPr>
      </w:pPr>
    </w:p>
    <w:p w14:paraId="18AC2863" w14:textId="77777777" w:rsidR="00C003CD" w:rsidRPr="00BE0C4C" w:rsidRDefault="00000000">
      <w:pPr>
        <w:jc w:val="center"/>
        <w:rPr>
          <w:rFonts w:ascii="华文中宋" w:eastAsia="华文中宋" w:hAnsi="华文中宋" w:hint="eastAsia"/>
          <w:color w:val="000000" w:themeColor="text1"/>
          <w:sz w:val="36"/>
          <w:szCs w:val="36"/>
        </w:rPr>
      </w:pPr>
      <w:r w:rsidRPr="00BE0C4C">
        <w:rPr>
          <w:rFonts w:ascii="华文中宋" w:eastAsia="华文中宋" w:hAnsi="华文中宋" w:hint="eastAsia"/>
          <w:color w:val="000000" w:themeColor="text1"/>
          <w:sz w:val="36"/>
          <w:szCs w:val="36"/>
        </w:rPr>
        <w:t>保利联合化工控股集团股份有限公司</w:t>
      </w:r>
    </w:p>
    <w:p w14:paraId="1F9615F0" w14:textId="77777777" w:rsidR="00C003CD" w:rsidRPr="00BE0C4C" w:rsidRDefault="00000000">
      <w:pPr>
        <w:jc w:val="center"/>
        <w:rPr>
          <w:rFonts w:ascii="华文中宋" w:eastAsia="华文中宋" w:hAnsi="华文中宋" w:hint="eastAsia"/>
          <w:color w:val="000000" w:themeColor="text1"/>
          <w:sz w:val="36"/>
          <w:szCs w:val="36"/>
        </w:rPr>
      </w:pPr>
      <w:r w:rsidRPr="00BE0C4C">
        <w:rPr>
          <w:rFonts w:ascii="华文中宋" w:eastAsia="华文中宋" w:hAnsi="华文中宋" w:hint="eastAsia"/>
          <w:color w:val="000000" w:themeColor="text1"/>
          <w:sz w:val="36"/>
          <w:szCs w:val="36"/>
        </w:rPr>
        <w:t>关于2025年度利润分配方案的公告</w:t>
      </w:r>
    </w:p>
    <w:p w14:paraId="5BD465F6" w14:textId="77777777" w:rsidR="00C003CD" w:rsidRPr="00BE0C4C" w:rsidRDefault="00C003CD">
      <w:pPr>
        <w:ind w:firstLine="643"/>
        <w:rPr>
          <w:rFonts w:hint="eastAsia"/>
          <w:color w:val="000000" w:themeColor="text1"/>
        </w:rPr>
      </w:pPr>
    </w:p>
    <w:p w14:paraId="7E587D08" w14:textId="77777777" w:rsidR="00C003CD" w:rsidRPr="00BE0C4C" w:rsidRDefault="00000000">
      <w:pPr>
        <w:spacing w:line="360" w:lineRule="auto"/>
        <w:ind w:firstLineChars="200" w:firstLine="482"/>
        <w:rPr>
          <w:rFonts w:hint="eastAsia"/>
          <w:b/>
          <w:bCs/>
          <w:color w:val="000000" w:themeColor="text1"/>
          <w:sz w:val="24"/>
          <w:szCs w:val="22"/>
        </w:rPr>
      </w:pPr>
      <w:r w:rsidRPr="00BE0C4C">
        <w:rPr>
          <w:rFonts w:hint="eastAsia"/>
          <w:b/>
          <w:bCs/>
          <w:color w:val="000000" w:themeColor="text1"/>
          <w:sz w:val="24"/>
          <w:szCs w:val="22"/>
        </w:rPr>
        <w:t>本公司及董事会全体成员保证信息披露内容的真实、准确和完整，没有虚假记载、误导性陈述或重大遗漏。</w:t>
      </w:r>
    </w:p>
    <w:p w14:paraId="23C1A6FA" w14:textId="77777777" w:rsidR="00C003CD" w:rsidRPr="00BE0C4C" w:rsidRDefault="00C003CD">
      <w:pPr>
        <w:ind w:firstLine="643"/>
        <w:rPr>
          <w:rFonts w:hint="eastAsia"/>
          <w:color w:val="000000" w:themeColor="text1"/>
        </w:rPr>
      </w:pPr>
    </w:p>
    <w:p w14:paraId="572F7D17" w14:textId="1EFE84A9" w:rsidR="00C003CD" w:rsidRPr="00BE0C4C" w:rsidRDefault="00000000">
      <w:pPr>
        <w:spacing w:line="360" w:lineRule="auto"/>
        <w:ind w:firstLineChars="200" w:firstLine="640"/>
        <w:rPr>
          <w:rFonts w:ascii="仿宋" w:eastAsia="仿宋" w:hAnsi="仿宋" w:hint="eastAsia"/>
          <w:color w:val="000000" w:themeColor="text1"/>
          <w:sz w:val="32"/>
          <w:szCs w:val="32"/>
        </w:rPr>
      </w:pPr>
      <w:r w:rsidRPr="00BE0C4C">
        <w:rPr>
          <w:rFonts w:ascii="仿宋" w:eastAsia="仿宋" w:hAnsi="仿宋"/>
          <w:color w:val="000000" w:themeColor="text1"/>
          <w:sz w:val="32"/>
          <w:szCs w:val="32"/>
        </w:rPr>
        <w:t>保利联合化工控股集团股份有限公司（以下简称</w:t>
      </w:r>
      <w:r w:rsidR="00466589">
        <w:rPr>
          <w:rFonts w:ascii="仿宋" w:eastAsia="仿宋" w:hAnsi="仿宋" w:hint="eastAsia"/>
          <w:color w:val="000000" w:themeColor="text1"/>
          <w:sz w:val="32"/>
          <w:szCs w:val="32"/>
        </w:rPr>
        <w:t>“</w:t>
      </w:r>
      <w:r w:rsidRPr="00BE0C4C">
        <w:rPr>
          <w:rFonts w:ascii="仿宋" w:eastAsia="仿宋" w:hAnsi="仿宋"/>
          <w:color w:val="000000" w:themeColor="text1"/>
          <w:sz w:val="32"/>
          <w:szCs w:val="32"/>
        </w:rPr>
        <w:t>公司</w:t>
      </w:r>
      <w:r w:rsidR="00466589">
        <w:rPr>
          <w:rFonts w:ascii="仿宋" w:eastAsia="仿宋" w:hAnsi="仿宋" w:hint="eastAsia"/>
          <w:color w:val="000000" w:themeColor="text1"/>
          <w:sz w:val="32"/>
          <w:szCs w:val="32"/>
        </w:rPr>
        <w:t>”</w:t>
      </w:r>
      <w:r w:rsidRPr="00BE0C4C">
        <w:rPr>
          <w:rFonts w:ascii="仿宋" w:eastAsia="仿宋" w:hAnsi="仿宋"/>
          <w:color w:val="000000" w:themeColor="text1"/>
          <w:sz w:val="32"/>
          <w:szCs w:val="32"/>
        </w:rPr>
        <w:t>）</w:t>
      </w:r>
      <w:r w:rsidRPr="00BE0C4C">
        <w:rPr>
          <w:rFonts w:ascii="仿宋" w:eastAsia="仿宋" w:hAnsi="仿宋" w:hint="eastAsia"/>
          <w:color w:val="000000" w:themeColor="text1"/>
          <w:sz w:val="32"/>
          <w:szCs w:val="32"/>
        </w:rPr>
        <w:t>于</w:t>
      </w:r>
      <w:r w:rsidRPr="00BE0C4C">
        <w:rPr>
          <w:rFonts w:ascii="仿宋" w:eastAsia="仿宋" w:hAnsi="仿宋"/>
          <w:color w:val="000000" w:themeColor="text1"/>
          <w:sz w:val="32"/>
          <w:szCs w:val="32"/>
        </w:rPr>
        <w:t>2026年</w:t>
      </w:r>
      <w:r w:rsidRPr="00BE0C4C">
        <w:rPr>
          <w:rFonts w:ascii="仿宋" w:eastAsia="仿宋" w:hAnsi="仿宋" w:hint="eastAsia"/>
          <w:color w:val="000000" w:themeColor="text1"/>
          <w:sz w:val="32"/>
          <w:szCs w:val="32"/>
        </w:rPr>
        <w:t>4</w:t>
      </w:r>
      <w:r w:rsidRPr="00BE0C4C">
        <w:rPr>
          <w:rFonts w:ascii="仿宋" w:eastAsia="仿宋" w:hAnsi="仿宋"/>
          <w:color w:val="000000" w:themeColor="text1"/>
          <w:sz w:val="32"/>
          <w:szCs w:val="32"/>
        </w:rPr>
        <w:t>月</w:t>
      </w:r>
      <w:r w:rsidRPr="00BE0C4C">
        <w:rPr>
          <w:rFonts w:ascii="仿宋" w:eastAsia="仿宋" w:hAnsi="仿宋" w:hint="eastAsia"/>
          <w:color w:val="000000" w:themeColor="text1"/>
          <w:sz w:val="32"/>
          <w:szCs w:val="32"/>
        </w:rPr>
        <w:t>27</w:t>
      </w:r>
      <w:r w:rsidRPr="00BE0C4C">
        <w:rPr>
          <w:rFonts w:ascii="仿宋" w:eastAsia="仿宋" w:hAnsi="仿宋"/>
          <w:color w:val="000000" w:themeColor="text1"/>
          <w:sz w:val="32"/>
          <w:szCs w:val="32"/>
        </w:rPr>
        <w:t>日召开</w:t>
      </w:r>
      <w:r w:rsidRPr="00BE0C4C">
        <w:rPr>
          <w:rFonts w:ascii="仿宋" w:eastAsia="仿宋" w:hAnsi="仿宋" w:hint="eastAsia"/>
          <w:color w:val="000000" w:themeColor="text1"/>
          <w:sz w:val="32"/>
          <w:szCs w:val="32"/>
        </w:rPr>
        <w:t>第七届董事会第</w:t>
      </w:r>
      <w:r w:rsidR="00A1190F" w:rsidRPr="00BE0C4C">
        <w:rPr>
          <w:rFonts w:ascii="仿宋" w:eastAsia="仿宋" w:hAnsi="仿宋" w:hint="eastAsia"/>
          <w:color w:val="000000" w:themeColor="text1"/>
          <w:sz w:val="32"/>
          <w:szCs w:val="32"/>
        </w:rPr>
        <w:t>二十四次</w:t>
      </w:r>
      <w:r w:rsidRPr="00BE0C4C">
        <w:rPr>
          <w:rFonts w:ascii="仿宋" w:eastAsia="仿宋" w:hAnsi="仿宋" w:hint="eastAsia"/>
          <w:color w:val="000000" w:themeColor="text1"/>
          <w:sz w:val="32"/>
          <w:szCs w:val="32"/>
        </w:rPr>
        <w:t>会议，</w:t>
      </w:r>
      <w:r w:rsidRPr="00BE0C4C">
        <w:rPr>
          <w:rFonts w:ascii="仿宋" w:eastAsia="仿宋" w:hAnsi="仿宋"/>
          <w:color w:val="000000" w:themeColor="text1"/>
          <w:sz w:val="32"/>
          <w:szCs w:val="32"/>
        </w:rPr>
        <w:t>审议通过</w:t>
      </w:r>
      <w:r w:rsidRPr="00BE0C4C">
        <w:rPr>
          <w:rFonts w:ascii="仿宋" w:eastAsia="仿宋" w:hAnsi="仿宋" w:hint="eastAsia"/>
          <w:color w:val="000000" w:themeColor="text1"/>
          <w:sz w:val="32"/>
          <w:szCs w:val="32"/>
        </w:rPr>
        <w:t>《关于公司2025年度利润分配方案的议案》。本次利润分配方案尚需提交公司股东会审议。现将具体情况公告如下：</w:t>
      </w:r>
    </w:p>
    <w:p w14:paraId="53DEC501" w14:textId="77777777" w:rsidR="00C003CD" w:rsidRPr="00BE0C4C" w:rsidRDefault="00000000">
      <w:pPr>
        <w:spacing w:line="360" w:lineRule="auto"/>
        <w:ind w:firstLineChars="200" w:firstLine="643"/>
        <w:rPr>
          <w:rFonts w:ascii="仿宋" w:eastAsia="仿宋" w:hAnsi="仿宋" w:hint="eastAsia"/>
          <w:b/>
          <w:bCs/>
          <w:color w:val="000000" w:themeColor="text1"/>
          <w:sz w:val="32"/>
          <w:szCs w:val="32"/>
        </w:rPr>
      </w:pPr>
      <w:r w:rsidRPr="00BE0C4C">
        <w:rPr>
          <w:rFonts w:ascii="仿宋" w:eastAsia="仿宋" w:hAnsi="仿宋" w:hint="eastAsia"/>
          <w:b/>
          <w:bCs/>
          <w:color w:val="000000" w:themeColor="text1"/>
          <w:sz w:val="32"/>
          <w:szCs w:val="32"/>
        </w:rPr>
        <w:t>一</w:t>
      </w:r>
      <w:r w:rsidRPr="00BE0C4C">
        <w:rPr>
          <w:rFonts w:ascii="仿宋" w:eastAsia="仿宋" w:hAnsi="仿宋"/>
          <w:b/>
          <w:bCs/>
          <w:color w:val="000000" w:themeColor="text1"/>
          <w:sz w:val="32"/>
          <w:szCs w:val="32"/>
        </w:rPr>
        <w:t>、利润分配</w:t>
      </w:r>
      <w:r w:rsidRPr="00BE0C4C">
        <w:rPr>
          <w:rFonts w:ascii="仿宋" w:eastAsia="仿宋" w:hAnsi="仿宋" w:hint="eastAsia"/>
          <w:b/>
          <w:bCs/>
          <w:color w:val="000000" w:themeColor="text1"/>
          <w:sz w:val="32"/>
          <w:szCs w:val="32"/>
        </w:rPr>
        <w:t>方案</w:t>
      </w:r>
      <w:r w:rsidRPr="00BE0C4C">
        <w:rPr>
          <w:rFonts w:ascii="仿宋" w:eastAsia="仿宋" w:hAnsi="仿宋"/>
          <w:b/>
          <w:bCs/>
          <w:color w:val="000000" w:themeColor="text1"/>
          <w:sz w:val="32"/>
          <w:szCs w:val="32"/>
        </w:rPr>
        <w:t>的</w:t>
      </w:r>
      <w:r w:rsidRPr="00BE0C4C">
        <w:rPr>
          <w:rFonts w:ascii="仿宋" w:eastAsia="仿宋" w:hAnsi="仿宋" w:hint="eastAsia"/>
          <w:b/>
          <w:bCs/>
          <w:color w:val="000000" w:themeColor="text1"/>
          <w:sz w:val="32"/>
          <w:szCs w:val="32"/>
        </w:rPr>
        <w:t>具体情况</w:t>
      </w:r>
    </w:p>
    <w:p w14:paraId="2438958D" w14:textId="77777777" w:rsidR="00C003CD" w:rsidRPr="00BE0C4C" w:rsidRDefault="00000000">
      <w:pPr>
        <w:wordWrap w:val="0"/>
        <w:spacing w:line="360" w:lineRule="auto"/>
        <w:ind w:firstLineChars="200" w:firstLine="640"/>
        <w:rPr>
          <w:rFonts w:ascii="仿宋" w:eastAsia="仿宋" w:hAnsi="仿宋" w:hint="eastAsia"/>
          <w:color w:val="000000" w:themeColor="text1"/>
          <w:sz w:val="32"/>
          <w:szCs w:val="32"/>
        </w:rPr>
      </w:pPr>
      <w:r w:rsidRPr="00BE0C4C">
        <w:rPr>
          <w:rFonts w:ascii="仿宋" w:eastAsia="仿宋" w:hAnsi="仿宋" w:hint="eastAsia"/>
          <w:color w:val="000000" w:themeColor="text1"/>
          <w:sz w:val="32"/>
          <w:szCs w:val="32"/>
        </w:rPr>
        <w:t>经天健会计师事务所（特殊普通合伙）审计确认，2025年度实现营业总收入6,690,587,793.52元，利润总额-686,990,651.67元，净利润-1,014,403,440.23元，归属于母公司净利润-849,165,333.08元，每股收益-1.755元。截至2025年12月31日，合并所有者权益1,861,354,601.91元，合并累计未分配利润-958,876,486.40元。</w:t>
      </w:r>
    </w:p>
    <w:p w14:paraId="29CE0210" w14:textId="77777777" w:rsidR="00C003CD" w:rsidRPr="00BE0C4C" w:rsidRDefault="00000000">
      <w:pPr>
        <w:spacing w:line="360" w:lineRule="auto"/>
        <w:ind w:firstLineChars="200" w:firstLine="640"/>
        <w:rPr>
          <w:rFonts w:ascii="仿宋" w:eastAsia="仿宋" w:hAnsi="仿宋" w:hint="eastAsia"/>
          <w:color w:val="000000" w:themeColor="text1"/>
          <w:sz w:val="32"/>
          <w:szCs w:val="32"/>
        </w:rPr>
      </w:pPr>
      <w:r w:rsidRPr="00BE0C4C">
        <w:rPr>
          <w:rFonts w:ascii="仿宋" w:eastAsia="仿宋" w:hAnsi="仿宋" w:hint="eastAsia"/>
          <w:color w:val="000000" w:themeColor="text1"/>
          <w:sz w:val="32"/>
          <w:szCs w:val="32"/>
        </w:rPr>
        <w:t>根据《上市公司监管指引第3号—上市公司现金分红（2025年修订）》《公司法》等法律法规、规范性文件及《公司章程》等相关规定，鉴于公司2025年存在未弥补亏损的情况，为保障公司正常生产经营和未来发展，公司拟定2025年度利润分配方案为：</w:t>
      </w:r>
      <w:proofErr w:type="gramStart"/>
      <w:r w:rsidRPr="00BE0C4C">
        <w:rPr>
          <w:rFonts w:ascii="仿宋" w:eastAsia="仿宋" w:hAnsi="仿宋" w:hint="eastAsia"/>
          <w:color w:val="000000" w:themeColor="text1"/>
          <w:sz w:val="32"/>
          <w:szCs w:val="32"/>
        </w:rPr>
        <w:t>不</w:t>
      </w:r>
      <w:proofErr w:type="gramEnd"/>
      <w:r w:rsidRPr="00BE0C4C">
        <w:rPr>
          <w:rFonts w:ascii="仿宋" w:eastAsia="仿宋" w:hAnsi="仿宋" w:hint="eastAsia"/>
          <w:color w:val="000000" w:themeColor="text1"/>
          <w:sz w:val="32"/>
          <w:szCs w:val="32"/>
        </w:rPr>
        <w:t>派发现金红利、不送红股，不以资本公积金转增股本。剩余未分配利润结转至下</w:t>
      </w:r>
      <w:proofErr w:type="gramStart"/>
      <w:r w:rsidRPr="00BE0C4C">
        <w:rPr>
          <w:rFonts w:ascii="仿宋" w:eastAsia="仿宋" w:hAnsi="仿宋" w:hint="eastAsia"/>
          <w:color w:val="000000" w:themeColor="text1"/>
          <w:sz w:val="32"/>
          <w:szCs w:val="32"/>
        </w:rPr>
        <w:lastRenderedPageBreak/>
        <w:t>一</w:t>
      </w:r>
      <w:proofErr w:type="gramEnd"/>
      <w:r w:rsidRPr="00BE0C4C">
        <w:rPr>
          <w:rFonts w:ascii="仿宋" w:eastAsia="仿宋" w:hAnsi="仿宋" w:hint="eastAsia"/>
          <w:color w:val="000000" w:themeColor="text1"/>
          <w:sz w:val="32"/>
          <w:szCs w:val="32"/>
        </w:rPr>
        <w:t>年度。</w:t>
      </w:r>
    </w:p>
    <w:p w14:paraId="5F31F05C" w14:textId="77777777" w:rsidR="00C003CD" w:rsidRPr="00BE0C4C" w:rsidRDefault="00000000">
      <w:pPr>
        <w:spacing w:line="360" w:lineRule="auto"/>
        <w:ind w:firstLineChars="200" w:firstLine="643"/>
        <w:rPr>
          <w:rFonts w:ascii="仿宋" w:eastAsia="仿宋" w:hAnsi="仿宋" w:hint="eastAsia"/>
          <w:b/>
          <w:bCs/>
          <w:color w:val="000000" w:themeColor="text1"/>
          <w:sz w:val="32"/>
          <w:szCs w:val="32"/>
        </w:rPr>
      </w:pPr>
      <w:r w:rsidRPr="00BE0C4C">
        <w:rPr>
          <w:rFonts w:ascii="仿宋" w:eastAsia="仿宋" w:hAnsi="仿宋" w:hint="eastAsia"/>
          <w:b/>
          <w:bCs/>
          <w:color w:val="000000" w:themeColor="text1"/>
          <w:sz w:val="32"/>
          <w:szCs w:val="32"/>
        </w:rPr>
        <w:t>二</w:t>
      </w:r>
      <w:r w:rsidRPr="00BE0C4C">
        <w:rPr>
          <w:rFonts w:ascii="仿宋" w:eastAsia="仿宋" w:hAnsi="仿宋"/>
          <w:b/>
          <w:bCs/>
          <w:color w:val="000000" w:themeColor="text1"/>
          <w:sz w:val="32"/>
          <w:szCs w:val="32"/>
        </w:rPr>
        <w:t>、</w:t>
      </w:r>
      <w:r w:rsidRPr="00BE0C4C">
        <w:rPr>
          <w:rFonts w:ascii="仿宋" w:eastAsia="仿宋" w:hAnsi="仿宋" w:hint="eastAsia"/>
          <w:b/>
          <w:bCs/>
          <w:color w:val="000000" w:themeColor="text1"/>
          <w:sz w:val="32"/>
          <w:szCs w:val="32"/>
        </w:rPr>
        <w:t>现金分红方案的具体情况</w:t>
      </w:r>
    </w:p>
    <w:p w14:paraId="19DEDD61" w14:textId="77777777" w:rsidR="00C003CD" w:rsidRPr="00BE0C4C" w:rsidRDefault="00000000">
      <w:pPr>
        <w:spacing w:line="360" w:lineRule="auto"/>
        <w:ind w:firstLineChars="200" w:firstLine="640"/>
        <w:rPr>
          <w:rFonts w:ascii="仿宋" w:eastAsia="仿宋" w:hAnsi="仿宋" w:hint="eastAsia"/>
          <w:color w:val="000000" w:themeColor="text1"/>
          <w:sz w:val="32"/>
          <w:szCs w:val="32"/>
        </w:rPr>
      </w:pPr>
      <w:r w:rsidRPr="00BE0C4C">
        <w:rPr>
          <w:rFonts w:ascii="仿宋" w:eastAsia="仿宋" w:hAnsi="仿宋" w:hint="eastAsia"/>
          <w:color w:val="000000" w:themeColor="text1"/>
          <w:sz w:val="32"/>
          <w:szCs w:val="32"/>
        </w:rPr>
        <w:t>公司2025年度</w:t>
      </w:r>
      <w:proofErr w:type="gramStart"/>
      <w:r w:rsidRPr="00BE0C4C">
        <w:rPr>
          <w:rFonts w:ascii="仿宋" w:eastAsia="仿宋" w:hAnsi="仿宋" w:hint="eastAsia"/>
          <w:color w:val="000000" w:themeColor="text1"/>
          <w:sz w:val="32"/>
          <w:szCs w:val="32"/>
        </w:rPr>
        <w:t>不</w:t>
      </w:r>
      <w:proofErr w:type="gramEnd"/>
      <w:r w:rsidRPr="00BE0C4C">
        <w:rPr>
          <w:rFonts w:ascii="仿宋" w:eastAsia="仿宋" w:hAnsi="仿宋" w:hint="eastAsia"/>
          <w:color w:val="000000" w:themeColor="text1"/>
          <w:sz w:val="32"/>
          <w:szCs w:val="32"/>
        </w:rPr>
        <w:t>派发现金红利，不触及其他风险警示，具体情况如下：</w:t>
      </w: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5"/>
        <w:gridCol w:w="2063"/>
        <w:gridCol w:w="1960"/>
        <w:gridCol w:w="2072"/>
      </w:tblGrid>
      <w:tr w:rsidR="00C003CD" w:rsidRPr="00BE0C4C" w14:paraId="3C42068D" w14:textId="77777777" w:rsidTr="00683CB6">
        <w:trPr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F918E" w14:textId="77777777" w:rsidR="00C003CD" w:rsidRPr="00BE0C4C" w:rsidRDefault="00000000">
            <w:pPr>
              <w:autoSpaceDE/>
              <w:autoSpaceDN/>
              <w:adjustRightInd/>
              <w:spacing w:line="240" w:lineRule="auto"/>
              <w:jc w:val="center"/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  <w:szCs w:val="22"/>
              </w:rPr>
            </w:pPr>
            <w:r w:rsidRPr="00BE0C4C"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  <w:szCs w:val="22"/>
              </w:rPr>
              <w:t>项目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FBAB8" w14:textId="77777777" w:rsidR="00C003CD" w:rsidRPr="00BE0C4C" w:rsidRDefault="00000000">
            <w:pPr>
              <w:autoSpaceDE/>
              <w:autoSpaceDN/>
              <w:adjustRightInd/>
              <w:spacing w:line="240" w:lineRule="auto"/>
              <w:jc w:val="center"/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  <w:szCs w:val="22"/>
              </w:rPr>
            </w:pPr>
            <w:r w:rsidRPr="00BE0C4C"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  <w:szCs w:val="22"/>
              </w:rPr>
              <w:t>2025年度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AFF48" w14:textId="77777777" w:rsidR="00C003CD" w:rsidRPr="00BE0C4C" w:rsidRDefault="00000000">
            <w:pPr>
              <w:autoSpaceDE/>
              <w:autoSpaceDN/>
              <w:adjustRightInd/>
              <w:spacing w:line="240" w:lineRule="auto"/>
              <w:jc w:val="center"/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  <w:szCs w:val="22"/>
              </w:rPr>
            </w:pPr>
            <w:r w:rsidRPr="00BE0C4C"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  <w:szCs w:val="22"/>
              </w:rPr>
              <w:t>2024年度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5036" w14:textId="77777777" w:rsidR="00C003CD" w:rsidRPr="00BE0C4C" w:rsidRDefault="00000000">
            <w:pPr>
              <w:autoSpaceDE/>
              <w:autoSpaceDN/>
              <w:adjustRightInd/>
              <w:spacing w:line="240" w:lineRule="auto"/>
              <w:jc w:val="center"/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  <w:szCs w:val="22"/>
              </w:rPr>
            </w:pPr>
            <w:r w:rsidRPr="00BE0C4C"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  <w:szCs w:val="22"/>
              </w:rPr>
              <w:t>2023年度</w:t>
            </w:r>
          </w:p>
        </w:tc>
      </w:tr>
      <w:tr w:rsidR="00C003CD" w:rsidRPr="00BE0C4C" w14:paraId="0D38FFF6" w14:textId="77777777" w:rsidTr="00683CB6">
        <w:trPr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22E62" w14:textId="77777777" w:rsidR="00C003CD" w:rsidRPr="00BE0C4C" w:rsidRDefault="00000000">
            <w:pPr>
              <w:autoSpaceDE/>
              <w:autoSpaceDN/>
              <w:adjustRightInd/>
              <w:spacing w:line="240" w:lineRule="auto"/>
              <w:rPr>
                <w:rFonts w:ascii="仿宋" w:eastAsia="仿宋" w:hAnsi="仿宋" w:hint="eastAsia"/>
                <w:color w:val="000000" w:themeColor="text1"/>
                <w:sz w:val="24"/>
                <w:szCs w:val="22"/>
              </w:rPr>
            </w:pPr>
            <w:r w:rsidRPr="00BE0C4C">
              <w:rPr>
                <w:rFonts w:ascii="仿宋" w:eastAsia="仿宋" w:hAnsi="仿宋" w:hint="eastAsia"/>
                <w:color w:val="000000" w:themeColor="text1"/>
                <w:sz w:val="24"/>
                <w:szCs w:val="22"/>
              </w:rPr>
              <w:t>现金分红总额（元）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A334E" w14:textId="6CDB02D5" w:rsidR="00C003CD" w:rsidRPr="00BE0C4C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color w:val="000000" w:themeColor="text1"/>
                <w:sz w:val="24"/>
                <w:szCs w:val="22"/>
              </w:rPr>
            </w:pPr>
            <w:r w:rsidRPr="00BE0C4C">
              <w:rPr>
                <w:rFonts w:ascii="仿宋" w:eastAsia="仿宋" w:hAnsi="仿宋" w:hint="eastAsia"/>
                <w:color w:val="000000" w:themeColor="text1"/>
                <w:sz w:val="24"/>
                <w:szCs w:val="22"/>
              </w:rPr>
              <w:t>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EF8AD" w14:textId="2908A655" w:rsidR="00C003CD" w:rsidRPr="00BE0C4C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color w:val="000000" w:themeColor="text1"/>
                <w:sz w:val="24"/>
                <w:szCs w:val="22"/>
              </w:rPr>
            </w:pPr>
            <w:r w:rsidRPr="00BE0C4C">
              <w:rPr>
                <w:rFonts w:ascii="仿宋" w:eastAsia="仿宋" w:hAnsi="仿宋" w:hint="eastAsia"/>
                <w:color w:val="000000" w:themeColor="text1"/>
                <w:sz w:val="24"/>
                <w:szCs w:val="22"/>
              </w:rPr>
              <w:t>0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C750" w14:textId="4BE1D595" w:rsidR="00C003CD" w:rsidRPr="00BE0C4C" w:rsidRDefault="00000000">
            <w:pPr>
              <w:widowControl/>
              <w:jc w:val="center"/>
              <w:textAlignment w:val="top"/>
              <w:rPr>
                <w:rFonts w:ascii="仿宋" w:eastAsia="仿宋" w:hAnsi="仿宋" w:hint="eastAsia"/>
                <w:color w:val="000000" w:themeColor="text1"/>
                <w:sz w:val="24"/>
                <w:szCs w:val="22"/>
              </w:rPr>
            </w:pPr>
            <w:r w:rsidRPr="00BE0C4C">
              <w:rPr>
                <w:rFonts w:ascii="仿宋" w:eastAsia="仿宋" w:hAnsi="仿宋" w:hint="eastAsia"/>
                <w:color w:val="000000" w:themeColor="text1"/>
                <w:sz w:val="24"/>
                <w:szCs w:val="22"/>
              </w:rPr>
              <w:t>0</w:t>
            </w:r>
          </w:p>
        </w:tc>
      </w:tr>
      <w:tr w:rsidR="00C003CD" w:rsidRPr="00BE0C4C" w14:paraId="2533973F" w14:textId="77777777" w:rsidTr="00683CB6">
        <w:trPr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0472C" w14:textId="77777777" w:rsidR="00C003CD" w:rsidRPr="00BE0C4C" w:rsidRDefault="00000000">
            <w:pPr>
              <w:autoSpaceDE/>
              <w:autoSpaceDN/>
              <w:adjustRightInd/>
              <w:spacing w:line="240" w:lineRule="auto"/>
              <w:rPr>
                <w:rFonts w:ascii="仿宋" w:eastAsia="仿宋" w:hAnsi="仿宋" w:hint="eastAsia"/>
                <w:color w:val="000000" w:themeColor="text1"/>
                <w:sz w:val="24"/>
                <w:szCs w:val="22"/>
              </w:rPr>
            </w:pPr>
            <w:r w:rsidRPr="00BE0C4C">
              <w:rPr>
                <w:rFonts w:ascii="仿宋" w:eastAsia="仿宋" w:hAnsi="仿宋" w:hint="eastAsia"/>
                <w:color w:val="000000" w:themeColor="text1"/>
                <w:sz w:val="24"/>
                <w:szCs w:val="22"/>
              </w:rPr>
              <w:t>回购注销总额（元）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755C7" w14:textId="31CB92A4" w:rsidR="00C003CD" w:rsidRPr="00BE0C4C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color w:val="000000" w:themeColor="text1"/>
                <w:sz w:val="24"/>
                <w:szCs w:val="22"/>
              </w:rPr>
            </w:pPr>
            <w:r w:rsidRPr="00BE0C4C">
              <w:rPr>
                <w:rFonts w:ascii="仿宋" w:eastAsia="仿宋" w:hAnsi="仿宋" w:hint="eastAsia"/>
                <w:color w:val="000000" w:themeColor="text1"/>
                <w:sz w:val="24"/>
                <w:szCs w:val="22"/>
              </w:rPr>
              <w:t>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27143" w14:textId="69C56B6D" w:rsidR="00C003CD" w:rsidRPr="00BE0C4C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 w:rsidRPr="00BE0C4C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FD323" w14:textId="55B72A3C" w:rsidR="00C003CD" w:rsidRPr="00BE0C4C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</w:pPr>
            <w:r w:rsidRPr="00BE0C4C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0</w:t>
            </w:r>
          </w:p>
        </w:tc>
      </w:tr>
      <w:tr w:rsidR="00C003CD" w:rsidRPr="00BE0C4C" w14:paraId="688BF7CC" w14:textId="77777777" w:rsidTr="00683CB6">
        <w:trPr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E01D6" w14:textId="77777777" w:rsidR="00C003CD" w:rsidRPr="00BE0C4C" w:rsidRDefault="00000000">
            <w:pPr>
              <w:autoSpaceDE/>
              <w:autoSpaceDN/>
              <w:adjustRightInd/>
              <w:spacing w:line="240" w:lineRule="auto"/>
              <w:rPr>
                <w:rFonts w:ascii="仿宋" w:eastAsia="仿宋" w:hAnsi="仿宋" w:hint="eastAsia"/>
                <w:color w:val="000000" w:themeColor="text1"/>
                <w:sz w:val="24"/>
                <w:szCs w:val="22"/>
              </w:rPr>
            </w:pPr>
            <w:r w:rsidRPr="00BE0C4C">
              <w:rPr>
                <w:rFonts w:ascii="仿宋" w:eastAsia="仿宋" w:hAnsi="仿宋" w:hint="eastAsia"/>
                <w:color w:val="000000" w:themeColor="text1"/>
                <w:sz w:val="24"/>
                <w:szCs w:val="22"/>
              </w:rPr>
              <w:t>归属于上市公司股东的净利润（元）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94031" w14:textId="6EDC2060" w:rsidR="00C003CD" w:rsidRPr="00BE0C4C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color w:val="000000" w:themeColor="text1"/>
                <w:sz w:val="24"/>
                <w:szCs w:val="22"/>
              </w:rPr>
            </w:pPr>
            <w:r w:rsidRPr="00BE0C4C">
              <w:rPr>
                <w:rFonts w:ascii="仿宋" w:eastAsia="仿宋" w:hAnsi="仿宋" w:hint="eastAsia"/>
                <w:color w:val="000000" w:themeColor="text1"/>
                <w:sz w:val="24"/>
                <w:szCs w:val="22"/>
              </w:rPr>
              <w:t>-849,165,333.08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05C4A" w14:textId="0DD30840" w:rsidR="00C003CD" w:rsidRPr="00BE0C4C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color w:val="000000" w:themeColor="text1"/>
                <w:sz w:val="24"/>
                <w:szCs w:val="22"/>
              </w:rPr>
            </w:pPr>
            <w:r w:rsidRPr="00BE0C4C">
              <w:rPr>
                <w:rFonts w:ascii="仿宋" w:eastAsia="仿宋" w:hAnsi="仿宋" w:hint="eastAsia"/>
                <w:color w:val="000000" w:themeColor="text1"/>
                <w:sz w:val="24"/>
                <w:szCs w:val="22"/>
              </w:rPr>
              <w:t>38,050,135.17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1371B" w14:textId="73F03F03" w:rsidR="00C003CD" w:rsidRPr="00BE0C4C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color w:val="000000" w:themeColor="text1"/>
                <w:sz w:val="24"/>
                <w:szCs w:val="22"/>
              </w:rPr>
            </w:pPr>
            <w:r w:rsidRPr="00BE0C4C">
              <w:rPr>
                <w:rFonts w:ascii="仿宋" w:eastAsia="仿宋" w:hAnsi="仿宋" w:hint="eastAsia"/>
                <w:color w:val="000000" w:themeColor="text1"/>
                <w:sz w:val="24"/>
                <w:szCs w:val="22"/>
              </w:rPr>
              <w:t>-664,206,921.94</w:t>
            </w:r>
          </w:p>
        </w:tc>
      </w:tr>
      <w:tr w:rsidR="00C003CD" w:rsidRPr="00BE0C4C" w14:paraId="14591D80" w14:textId="77777777" w:rsidTr="00683CB6">
        <w:trPr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E4A03" w14:textId="77777777" w:rsidR="00C003CD" w:rsidRPr="00BE0C4C" w:rsidRDefault="00000000">
            <w:pPr>
              <w:autoSpaceDE/>
              <w:autoSpaceDN/>
              <w:adjustRightInd/>
              <w:spacing w:line="240" w:lineRule="auto"/>
              <w:rPr>
                <w:rFonts w:ascii="仿宋" w:eastAsia="仿宋" w:hAnsi="仿宋" w:hint="eastAsia"/>
                <w:color w:val="000000" w:themeColor="text1"/>
                <w:sz w:val="24"/>
                <w:szCs w:val="22"/>
              </w:rPr>
            </w:pPr>
            <w:r w:rsidRPr="00BE0C4C">
              <w:rPr>
                <w:rFonts w:ascii="仿宋" w:eastAsia="仿宋" w:hAnsi="仿宋" w:hint="eastAsia"/>
                <w:color w:val="000000" w:themeColor="text1"/>
                <w:sz w:val="24"/>
                <w:szCs w:val="22"/>
              </w:rPr>
              <w:t>合并报表本年度末累计未分配利润（元）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A4D6D" w14:textId="77777777" w:rsidR="00C003CD" w:rsidRPr="00BE0C4C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color w:val="000000" w:themeColor="text1"/>
                <w:sz w:val="24"/>
                <w:szCs w:val="22"/>
              </w:rPr>
            </w:pPr>
            <w:r w:rsidRPr="00BE0C4C">
              <w:rPr>
                <w:rFonts w:ascii="仿宋" w:eastAsia="仿宋" w:hAnsi="仿宋" w:hint="eastAsia"/>
                <w:color w:val="000000" w:themeColor="text1"/>
                <w:sz w:val="24"/>
                <w:szCs w:val="22"/>
              </w:rPr>
              <w:t>-958,876,486.40</w:t>
            </w:r>
          </w:p>
        </w:tc>
      </w:tr>
      <w:tr w:rsidR="00C003CD" w:rsidRPr="00BE0C4C" w14:paraId="164CC830" w14:textId="77777777" w:rsidTr="00683CB6">
        <w:trPr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D753E" w14:textId="77777777" w:rsidR="00C003CD" w:rsidRPr="00BE0C4C" w:rsidRDefault="00000000">
            <w:pPr>
              <w:autoSpaceDE/>
              <w:autoSpaceDN/>
              <w:adjustRightInd/>
              <w:spacing w:line="240" w:lineRule="auto"/>
              <w:rPr>
                <w:rFonts w:ascii="仿宋" w:eastAsia="仿宋" w:hAnsi="仿宋" w:hint="eastAsia"/>
                <w:color w:val="000000" w:themeColor="text1"/>
                <w:sz w:val="24"/>
                <w:szCs w:val="22"/>
              </w:rPr>
            </w:pPr>
            <w:r w:rsidRPr="00BE0C4C">
              <w:rPr>
                <w:rFonts w:ascii="仿宋" w:eastAsia="仿宋" w:hAnsi="仿宋" w:hint="eastAsia"/>
                <w:color w:val="000000" w:themeColor="text1"/>
                <w:sz w:val="24"/>
                <w:szCs w:val="22"/>
              </w:rPr>
              <w:t>母公司报表本年度末累计未分配利润（元）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798C7" w14:textId="77777777" w:rsidR="00C003CD" w:rsidRPr="00BE0C4C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color w:val="000000" w:themeColor="text1"/>
                <w:sz w:val="24"/>
                <w:szCs w:val="22"/>
              </w:rPr>
            </w:pPr>
            <w:r w:rsidRPr="00BE0C4C">
              <w:rPr>
                <w:rFonts w:ascii="仿宋" w:eastAsia="仿宋" w:hAnsi="仿宋" w:hint="eastAsia"/>
                <w:color w:val="000000" w:themeColor="text1"/>
                <w:sz w:val="24"/>
                <w:szCs w:val="22"/>
              </w:rPr>
              <w:t>203,660,050.06</w:t>
            </w:r>
          </w:p>
        </w:tc>
      </w:tr>
      <w:tr w:rsidR="00C003CD" w:rsidRPr="00BE0C4C" w14:paraId="29BD64A2" w14:textId="77777777" w:rsidTr="00683CB6">
        <w:trPr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88E44" w14:textId="77777777" w:rsidR="00C003CD" w:rsidRPr="00BE0C4C" w:rsidRDefault="00000000">
            <w:pPr>
              <w:autoSpaceDE/>
              <w:autoSpaceDN/>
              <w:adjustRightInd/>
              <w:spacing w:line="240" w:lineRule="auto"/>
              <w:rPr>
                <w:rFonts w:ascii="仿宋" w:eastAsia="仿宋" w:hAnsi="仿宋" w:hint="eastAsia"/>
                <w:color w:val="000000" w:themeColor="text1"/>
                <w:sz w:val="24"/>
                <w:szCs w:val="22"/>
              </w:rPr>
            </w:pPr>
            <w:r w:rsidRPr="00BE0C4C">
              <w:rPr>
                <w:rFonts w:ascii="仿宋" w:eastAsia="仿宋" w:hAnsi="仿宋" w:hint="eastAsia"/>
                <w:color w:val="000000" w:themeColor="text1"/>
                <w:sz w:val="24"/>
                <w:szCs w:val="22"/>
              </w:rPr>
              <w:t>上市是否满三个完整会计年度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67C5A" w14:textId="77777777" w:rsidR="00C003CD" w:rsidRPr="00BE0C4C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color w:val="000000" w:themeColor="text1"/>
                <w:sz w:val="24"/>
                <w:szCs w:val="22"/>
              </w:rPr>
            </w:pPr>
            <w:r w:rsidRPr="00BE0C4C">
              <w:rPr>
                <w:rFonts w:ascii="仿宋" w:eastAsia="仿宋" w:hAnsi="仿宋" w:hint="eastAsia"/>
                <w:color w:val="000000" w:themeColor="text1"/>
                <w:sz w:val="24"/>
                <w:szCs w:val="22"/>
              </w:rPr>
              <w:t>是</w:t>
            </w:r>
          </w:p>
        </w:tc>
      </w:tr>
      <w:tr w:rsidR="00C003CD" w:rsidRPr="00BE0C4C" w14:paraId="1B1EF5F5" w14:textId="77777777" w:rsidTr="00683CB6">
        <w:trPr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A6FD2" w14:textId="77777777" w:rsidR="00C003CD" w:rsidRPr="00BE0C4C" w:rsidRDefault="00000000">
            <w:pPr>
              <w:autoSpaceDE/>
              <w:autoSpaceDN/>
              <w:adjustRightInd/>
              <w:spacing w:line="240" w:lineRule="auto"/>
              <w:rPr>
                <w:rFonts w:ascii="仿宋" w:eastAsia="仿宋" w:hAnsi="仿宋" w:hint="eastAsia"/>
                <w:color w:val="000000" w:themeColor="text1"/>
                <w:sz w:val="24"/>
                <w:szCs w:val="22"/>
              </w:rPr>
            </w:pPr>
            <w:r w:rsidRPr="00BE0C4C">
              <w:rPr>
                <w:rFonts w:ascii="仿宋" w:eastAsia="仿宋" w:hAnsi="仿宋" w:hint="eastAsia"/>
                <w:color w:val="000000" w:themeColor="text1"/>
                <w:sz w:val="24"/>
                <w:szCs w:val="22"/>
              </w:rPr>
              <w:t>最近三个会计年度累计现金分红总额（元）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0A461" w14:textId="62AE4608" w:rsidR="00C003CD" w:rsidRPr="00BE0C4C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color w:val="000000" w:themeColor="text1"/>
                <w:sz w:val="24"/>
                <w:szCs w:val="22"/>
              </w:rPr>
            </w:pPr>
            <w:r w:rsidRPr="00BE0C4C">
              <w:rPr>
                <w:rFonts w:ascii="仿宋" w:eastAsia="仿宋" w:hAnsi="仿宋" w:hint="eastAsia"/>
                <w:color w:val="000000" w:themeColor="text1"/>
                <w:sz w:val="24"/>
                <w:szCs w:val="22"/>
              </w:rPr>
              <w:t>0</w:t>
            </w:r>
          </w:p>
        </w:tc>
      </w:tr>
      <w:tr w:rsidR="00C003CD" w:rsidRPr="00BE0C4C" w14:paraId="72D2FBF2" w14:textId="77777777" w:rsidTr="00683CB6">
        <w:trPr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E6DE1" w14:textId="77777777" w:rsidR="00C003CD" w:rsidRPr="00BE0C4C" w:rsidRDefault="00000000">
            <w:pPr>
              <w:autoSpaceDE/>
              <w:autoSpaceDN/>
              <w:adjustRightInd/>
              <w:spacing w:line="240" w:lineRule="auto"/>
              <w:rPr>
                <w:rFonts w:ascii="仿宋" w:eastAsia="仿宋" w:hAnsi="仿宋" w:hint="eastAsia"/>
                <w:color w:val="000000" w:themeColor="text1"/>
                <w:sz w:val="24"/>
                <w:szCs w:val="22"/>
              </w:rPr>
            </w:pPr>
            <w:r w:rsidRPr="00BE0C4C">
              <w:rPr>
                <w:rFonts w:ascii="仿宋" w:eastAsia="仿宋" w:hAnsi="仿宋" w:hint="eastAsia"/>
                <w:color w:val="000000" w:themeColor="text1"/>
                <w:sz w:val="24"/>
                <w:szCs w:val="22"/>
              </w:rPr>
              <w:t>最近三个会计年度累计回购注销总额（元）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A1B38" w14:textId="65B6AA3A" w:rsidR="00C003CD" w:rsidRPr="00BE0C4C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color w:val="000000" w:themeColor="text1"/>
                <w:sz w:val="24"/>
                <w:szCs w:val="22"/>
              </w:rPr>
            </w:pPr>
            <w:r w:rsidRPr="00BE0C4C">
              <w:rPr>
                <w:rFonts w:ascii="仿宋" w:eastAsia="仿宋" w:hAnsi="仿宋" w:hint="eastAsia"/>
                <w:color w:val="000000" w:themeColor="text1"/>
                <w:sz w:val="24"/>
                <w:szCs w:val="22"/>
              </w:rPr>
              <w:t>0</w:t>
            </w:r>
          </w:p>
        </w:tc>
      </w:tr>
      <w:tr w:rsidR="00C003CD" w:rsidRPr="00BE0C4C" w14:paraId="11C626E3" w14:textId="77777777" w:rsidTr="00683CB6">
        <w:trPr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8737E" w14:textId="77777777" w:rsidR="00C003CD" w:rsidRPr="00BE0C4C" w:rsidRDefault="00000000">
            <w:pPr>
              <w:autoSpaceDE/>
              <w:autoSpaceDN/>
              <w:adjustRightInd/>
              <w:spacing w:line="240" w:lineRule="auto"/>
              <w:rPr>
                <w:rFonts w:ascii="仿宋" w:eastAsia="仿宋" w:hAnsi="仿宋" w:hint="eastAsia"/>
                <w:color w:val="000000" w:themeColor="text1"/>
                <w:sz w:val="24"/>
                <w:szCs w:val="22"/>
              </w:rPr>
            </w:pPr>
            <w:r w:rsidRPr="00BE0C4C">
              <w:rPr>
                <w:rFonts w:ascii="仿宋" w:eastAsia="仿宋" w:hAnsi="仿宋" w:hint="eastAsia"/>
                <w:color w:val="000000" w:themeColor="text1"/>
                <w:sz w:val="24"/>
                <w:szCs w:val="22"/>
              </w:rPr>
              <w:t>最近三个会计年度平均净利润（元）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376EC" w14:textId="3D3E528E" w:rsidR="00C003CD" w:rsidRPr="00BE0C4C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color w:val="000000" w:themeColor="text1"/>
                <w:sz w:val="24"/>
                <w:szCs w:val="22"/>
              </w:rPr>
            </w:pPr>
            <w:r w:rsidRPr="00BE0C4C">
              <w:rPr>
                <w:rFonts w:ascii="仿宋" w:eastAsia="仿宋" w:hAnsi="仿宋" w:hint="eastAsia"/>
                <w:color w:val="000000" w:themeColor="text1"/>
                <w:sz w:val="24"/>
                <w:szCs w:val="22"/>
              </w:rPr>
              <w:t>-491,774,039.95</w:t>
            </w:r>
          </w:p>
        </w:tc>
      </w:tr>
      <w:tr w:rsidR="00C003CD" w:rsidRPr="00BE0C4C" w14:paraId="7278B23D" w14:textId="77777777" w:rsidTr="00683CB6">
        <w:trPr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E7C59" w14:textId="77777777" w:rsidR="00C003CD" w:rsidRPr="00BE0C4C" w:rsidRDefault="00000000">
            <w:pPr>
              <w:autoSpaceDE/>
              <w:autoSpaceDN/>
              <w:adjustRightInd/>
              <w:spacing w:line="240" w:lineRule="auto"/>
              <w:rPr>
                <w:rFonts w:ascii="仿宋" w:eastAsia="仿宋" w:hAnsi="仿宋" w:hint="eastAsia"/>
                <w:color w:val="000000" w:themeColor="text1"/>
                <w:sz w:val="24"/>
                <w:szCs w:val="22"/>
              </w:rPr>
            </w:pPr>
            <w:r w:rsidRPr="00BE0C4C">
              <w:rPr>
                <w:rFonts w:ascii="仿宋" w:eastAsia="仿宋" w:hAnsi="仿宋" w:hint="eastAsia"/>
                <w:color w:val="000000" w:themeColor="text1"/>
                <w:sz w:val="24"/>
                <w:szCs w:val="22"/>
              </w:rPr>
              <w:t>最近三个会计年度累计现金分红及回购注销总额（元）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550C8" w14:textId="1AF1E150" w:rsidR="00C003CD" w:rsidRPr="00BE0C4C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color w:val="000000" w:themeColor="text1"/>
                <w:sz w:val="24"/>
                <w:szCs w:val="22"/>
              </w:rPr>
            </w:pPr>
            <w:r w:rsidRPr="00BE0C4C">
              <w:rPr>
                <w:rFonts w:ascii="仿宋" w:eastAsia="仿宋" w:hAnsi="仿宋" w:hint="eastAsia"/>
                <w:color w:val="000000" w:themeColor="text1"/>
                <w:sz w:val="24"/>
                <w:szCs w:val="22"/>
              </w:rPr>
              <w:t>0</w:t>
            </w:r>
          </w:p>
        </w:tc>
      </w:tr>
      <w:tr w:rsidR="00C003CD" w:rsidRPr="00BE0C4C" w14:paraId="5BEAC995" w14:textId="77777777" w:rsidTr="00683CB6">
        <w:trPr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AC719" w14:textId="77777777" w:rsidR="00C003CD" w:rsidRPr="00BE0C4C" w:rsidRDefault="00000000">
            <w:pPr>
              <w:autoSpaceDE/>
              <w:autoSpaceDN/>
              <w:adjustRightInd/>
              <w:spacing w:line="240" w:lineRule="auto"/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  <w:szCs w:val="22"/>
              </w:rPr>
            </w:pPr>
            <w:r w:rsidRPr="00BE0C4C"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  <w:szCs w:val="22"/>
              </w:rPr>
              <w:t>是否触及《股票上市规则》第9.8.1条第（九）项规定的可能被实施其他风险警示情形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4CF8B" w14:textId="466CB15B" w:rsidR="00C003CD" w:rsidRPr="00BE0C4C" w:rsidRDefault="00000000">
            <w:pPr>
              <w:widowControl/>
              <w:jc w:val="center"/>
              <w:textAlignment w:val="center"/>
              <w:rPr>
                <w:rFonts w:ascii="Calibri" w:hAnsi="Calibri"/>
                <w:b/>
                <w:bCs/>
                <w:color w:val="000000" w:themeColor="text1"/>
                <w:sz w:val="21"/>
                <w:szCs w:val="22"/>
              </w:rPr>
            </w:pPr>
            <w:r w:rsidRPr="00BE0C4C">
              <w:rPr>
                <w:rFonts w:ascii="Calibri" w:hAnsi="Calibri" w:hint="eastAsia"/>
                <w:b/>
                <w:bCs/>
                <w:color w:val="000000" w:themeColor="text1"/>
                <w:sz w:val="21"/>
                <w:szCs w:val="22"/>
              </w:rPr>
              <w:t>否</w:t>
            </w:r>
          </w:p>
        </w:tc>
      </w:tr>
    </w:tbl>
    <w:p w14:paraId="59443AE9" w14:textId="77777777" w:rsidR="00C003CD" w:rsidRPr="00BE0C4C" w:rsidRDefault="00000000">
      <w:pPr>
        <w:spacing w:line="360" w:lineRule="auto"/>
        <w:ind w:firstLineChars="200" w:firstLine="643"/>
        <w:rPr>
          <w:rFonts w:ascii="仿宋" w:eastAsia="仿宋" w:hAnsi="仿宋" w:hint="eastAsia"/>
          <w:b/>
          <w:bCs/>
          <w:color w:val="000000" w:themeColor="text1"/>
          <w:sz w:val="32"/>
          <w:szCs w:val="32"/>
        </w:rPr>
      </w:pPr>
      <w:r w:rsidRPr="00BE0C4C">
        <w:rPr>
          <w:rFonts w:ascii="仿宋" w:eastAsia="仿宋" w:hAnsi="仿宋" w:hint="eastAsia"/>
          <w:b/>
          <w:bCs/>
          <w:color w:val="000000" w:themeColor="text1"/>
          <w:sz w:val="32"/>
          <w:szCs w:val="32"/>
        </w:rPr>
        <w:t>三、2025年度不进行</w:t>
      </w:r>
      <w:r w:rsidRPr="00BE0C4C">
        <w:rPr>
          <w:rFonts w:ascii="仿宋" w:eastAsia="仿宋" w:hAnsi="仿宋"/>
          <w:b/>
          <w:bCs/>
          <w:color w:val="000000" w:themeColor="text1"/>
          <w:sz w:val="32"/>
          <w:szCs w:val="32"/>
        </w:rPr>
        <w:t>利润分配的</w:t>
      </w:r>
      <w:r w:rsidRPr="00BE0C4C">
        <w:rPr>
          <w:rFonts w:ascii="仿宋" w:eastAsia="仿宋" w:hAnsi="仿宋" w:hint="eastAsia"/>
          <w:b/>
          <w:bCs/>
          <w:color w:val="000000" w:themeColor="text1"/>
          <w:sz w:val="32"/>
          <w:szCs w:val="32"/>
        </w:rPr>
        <w:t>合理性说明</w:t>
      </w:r>
    </w:p>
    <w:p w14:paraId="2994D80F" w14:textId="77777777" w:rsidR="00C003CD" w:rsidRPr="00BE0C4C" w:rsidRDefault="00000000">
      <w:pPr>
        <w:spacing w:line="360" w:lineRule="auto"/>
        <w:ind w:firstLineChars="200" w:firstLine="640"/>
        <w:rPr>
          <w:rFonts w:ascii="仿宋" w:eastAsia="仿宋" w:hAnsi="仿宋" w:hint="eastAsia"/>
          <w:color w:val="000000" w:themeColor="text1"/>
          <w:sz w:val="32"/>
          <w:szCs w:val="32"/>
        </w:rPr>
      </w:pPr>
      <w:r w:rsidRPr="00BE0C4C">
        <w:rPr>
          <w:rFonts w:ascii="仿宋" w:eastAsia="仿宋" w:hAnsi="仿宋" w:hint="eastAsia"/>
          <w:color w:val="000000" w:themeColor="text1"/>
          <w:sz w:val="32"/>
          <w:szCs w:val="32"/>
        </w:rPr>
        <w:t>根据《关于进一步落实上市公司现金分红有关事项的通知》、《上市公司监管指引第3号—上市公司现金分红（2025年修订）》《上市公司自律监管指引第1号—主板上市公司规范运作》及《公司章程》等相关规定，鉴于公司2025年存在未弥补亏损的情况，为保障公司正常生产经营和未来发展，公司拟定2025年度利润分配方案为：</w:t>
      </w:r>
      <w:proofErr w:type="gramStart"/>
      <w:r w:rsidRPr="00BE0C4C">
        <w:rPr>
          <w:rFonts w:ascii="仿宋" w:eastAsia="仿宋" w:hAnsi="仿宋" w:hint="eastAsia"/>
          <w:color w:val="000000" w:themeColor="text1"/>
          <w:sz w:val="32"/>
          <w:szCs w:val="32"/>
        </w:rPr>
        <w:t>不</w:t>
      </w:r>
      <w:proofErr w:type="gramEnd"/>
      <w:r w:rsidRPr="00BE0C4C">
        <w:rPr>
          <w:rFonts w:ascii="仿宋" w:eastAsia="仿宋" w:hAnsi="仿宋" w:hint="eastAsia"/>
          <w:color w:val="000000" w:themeColor="text1"/>
          <w:sz w:val="32"/>
          <w:szCs w:val="32"/>
        </w:rPr>
        <w:t>派发现金红利、不送红股，不以资本公积金转增股本。剩余未分配</w:t>
      </w:r>
      <w:r w:rsidRPr="00BE0C4C">
        <w:rPr>
          <w:rFonts w:ascii="仿宋" w:eastAsia="仿宋" w:hAnsi="仿宋" w:hint="eastAsia"/>
          <w:color w:val="000000" w:themeColor="text1"/>
          <w:sz w:val="32"/>
          <w:szCs w:val="32"/>
        </w:rPr>
        <w:lastRenderedPageBreak/>
        <w:t>利润结转至下一年度。</w:t>
      </w:r>
    </w:p>
    <w:p w14:paraId="4E318201" w14:textId="77777777" w:rsidR="00C003CD" w:rsidRPr="00BE0C4C" w:rsidRDefault="00000000">
      <w:pPr>
        <w:spacing w:line="360" w:lineRule="auto"/>
        <w:ind w:firstLineChars="200" w:firstLine="643"/>
        <w:rPr>
          <w:rFonts w:ascii="仿宋" w:eastAsia="仿宋" w:hAnsi="仿宋" w:hint="eastAsia"/>
          <w:b/>
          <w:bCs/>
          <w:color w:val="000000" w:themeColor="text1"/>
          <w:sz w:val="32"/>
          <w:szCs w:val="32"/>
        </w:rPr>
      </w:pPr>
      <w:r w:rsidRPr="00BE0C4C">
        <w:rPr>
          <w:rFonts w:ascii="仿宋" w:eastAsia="仿宋" w:hAnsi="仿宋" w:hint="eastAsia"/>
          <w:b/>
          <w:bCs/>
          <w:color w:val="000000" w:themeColor="text1"/>
          <w:sz w:val="32"/>
          <w:szCs w:val="32"/>
        </w:rPr>
        <w:t>四、本次利润分配方案的决策程序</w:t>
      </w:r>
    </w:p>
    <w:p w14:paraId="5C552FF0" w14:textId="77777777" w:rsidR="00C003CD" w:rsidRPr="00BE0C4C" w:rsidRDefault="00000000">
      <w:pPr>
        <w:spacing w:line="360" w:lineRule="auto"/>
        <w:ind w:firstLineChars="200" w:firstLine="640"/>
        <w:rPr>
          <w:rFonts w:hint="eastAsia"/>
          <w:color w:val="000000" w:themeColor="text1"/>
        </w:rPr>
      </w:pPr>
      <w:r w:rsidRPr="00BE0C4C">
        <w:rPr>
          <w:rFonts w:ascii="仿宋" w:eastAsia="仿宋" w:hAnsi="仿宋" w:hint="eastAsia"/>
          <w:color w:val="000000" w:themeColor="text1"/>
          <w:sz w:val="32"/>
          <w:szCs w:val="32"/>
        </w:rPr>
        <w:t>1.董事会风控与审计委员会审议</w:t>
      </w:r>
    </w:p>
    <w:p w14:paraId="4B1CE048" w14:textId="7237E599" w:rsidR="00C003CD" w:rsidRPr="00BE0C4C" w:rsidRDefault="00000000">
      <w:pPr>
        <w:spacing w:line="360" w:lineRule="auto"/>
        <w:ind w:firstLineChars="200" w:firstLine="640"/>
        <w:rPr>
          <w:rFonts w:ascii="仿宋" w:eastAsia="仿宋" w:hAnsi="仿宋" w:hint="eastAsia"/>
          <w:color w:val="000000" w:themeColor="text1"/>
          <w:sz w:val="32"/>
          <w:szCs w:val="32"/>
        </w:rPr>
      </w:pPr>
      <w:r w:rsidRPr="00BE0C4C">
        <w:rPr>
          <w:rFonts w:ascii="仿宋" w:eastAsia="仿宋" w:hAnsi="仿宋" w:hint="eastAsia"/>
          <w:color w:val="000000" w:themeColor="text1"/>
          <w:sz w:val="32"/>
          <w:szCs w:val="32"/>
        </w:rPr>
        <w:t>公司于2026年4月</w:t>
      </w:r>
      <w:r w:rsidR="00955424" w:rsidRPr="00BE0C4C">
        <w:rPr>
          <w:rFonts w:ascii="仿宋" w:eastAsia="仿宋" w:hAnsi="仿宋" w:hint="eastAsia"/>
          <w:color w:val="000000" w:themeColor="text1"/>
          <w:sz w:val="32"/>
          <w:szCs w:val="32"/>
        </w:rPr>
        <w:t>21</w:t>
      </w:r>
      <w:r w:rsidRPr="00BE0C4C">
        <w:rPr>
          <w:rFonts w:ascii="仿宋" w:eastAsia="仿宋" w:hAnsi="仿宋" w:hint="eastAsia"/>
          <w:color w:val="000000" w:themeColor="text1"/>
          <w:sz w:val="32"/>
          <w:szCs w:val="32"/>
        </w:rPr>
        <w:t>日召开董事会风控与审计委员会2026年第五次工作会，审议通过《关于公司2025年度利润分配方案的议案》，并同意将</w:t>
      </w:r>
      <w:r w:rsidRPr="00BE0C4C">
        <w:rPr>
          <w:rFonts w:ascii="仿宋" w:eastAsia="仿宋" w:hAnsi="仿宋"/>
          <w:color w:val="000000" w:themeColor="text1"/>
          <w:sz w:val="32"/>
          <w:szCs w:val="32"/>
        </w:rPr>
        <w:t>该</w:t>
      </w:r>
      <w:r w:rsidRPr="00BE0C4C">
        <w:rPr>
          <w:rFonts w:ascii="仿宋" w:eastAsia="仿宋" w:hAnsi="仿宋" w:hint="eastAsia"/>
          <w:color w:val="000000" w:themeColor="text1"/>
          <w:sz w:val="32"/>
          <w:szCs w:val="32"/>
        </w:rPr>
        <w:t>议案提交董事会审议。</w:t>
      </w:r>
    </w:p>
    <w:p w14:paraId="2DD4F8AF" w14:textId="77777777" w:rsidR="00C003CD" w:rsidRPr="00BE0C4C" w:rsidRDefault="00000000">
      <w:pPr>
        <w:spacing w:line="360" w:lineRule="auto"/>
        <w:ind w:firstLineChars="200" w:firstLine="640"/>
        <w:rPr>
          <w:rFonts w:ascii="仿宋" w:eastAsia="仿宋" w:hAnsi="仿宋" w:hint="eastAsia"/>
          <w:color w:val="000000" w:themeColor="text1"/>
          <w:sz w:val="32"/>
          <w:szCs w:val="32"/>
        </w:rPr>
      </w:pPr>
      <w:r w:rsidRPr="00BE0C4C">
        <w:rPr>
          <w:rFonts w:ascii="仿宋" w:eastAsia="仿宋" w:hAnsi="仿宋" w:hint="eastAsia"/>
          <w:color w:val="000000" w:themeColor="text1"/>
          <w:sz w:val="32"/>
          <w:szCs w:val="32"/>
        </w:rPr>
        <w:t>2.董事会审议</w:t>
      </w:r>
    </w:p>
    <w:p w14:paraId="5E5512D6" w14:textId="6ACA86FA" w:rsidR="00C003CD" w:rsidRPr="00BE0C4C" w:rsidRDefault="00000000">
      <w:pPr>
        <w:spacing w:line="360" w:lineRule="auto"/>
        <w:ind w:firstLineChars="200" w:firstLine="640"/>
        <w:rPr>
          <w:rFonts w:ascii="仿宋" w:eastAsia="仿宋" w:hAnsi="仿宋" w:hint="eastAsia"/>
          <w:color w:val="000000" w:themeColor="text1"/>
          <w:sz w:val="32"/>
          <w:szCs w:val="32"/>
        </w:rPr>
      </w:pPr>
      <w:r w:rsidRPr="00BE0C4C">
        <w:rPr>
          <w:rFonts w:ascii="仿宋" w:eastAsia="仿宋" w:hAnsi="仿宋" w:hint="eastAsia"/>
          <w:color w:val="000000" w:themeColor="text1"/>
          <w:sz w:val="32"/>
          <w:szCs w:val="32"/>
        </w:rPr>
        <w:t>公司于2026年4月27日召开第七届董事会第</w:t>
      </w:r>
      <w:r w:rsidR="00A1190F" w:rsidRPr="00BE0C4C">
        <w:rPr>
          <w:rFonts w:ascii="仿宋" w:eastAsia="仿宋" w:hAnsi="仿宋" w:hint="eastAsia"/>
          <w:color w:val="000000" w:themeColor="text1"/>
          <w:sz w:val="32"/>
          <w:szCs w:val="32"/>
        </w:rPr>
        <w:t>二十四次</w:t>
      </w:r>
      <w:r w:rsidRPr="00BE0C4C">
        <w:rPr>
          <w:rFonts w:ascii="仿宋" w:eastAsia="仿宋" w:hAnsi="仿宋" w:hint="eastAsia"/>
          <w:color w:val="000000" w:themeColor="text1"/>
          <w:sz w:val="32"/>
          <w:szCs w:val="32"/>
        </w:rPr>
        <w:t>会议，审议通过《关于公司2025年度利润分配方案的议案》，</w:t>
      </w:r>
      <w:r w:rsidRPr="00BE0C4C">
        <w:rPr>
          <w:rFonts w:ascii="仿宋" w:eastAsia="仿宋" w:hAnsi="仿宋"/>
          <w:color w:val="000000" w:themeColor="text1"/>
          <w:sz w:val="32"/>
          <w:szCs w:val="32"/>
        </w:rPr>
        <w:t>并同意将该议案提交公司股东会审议</w:t>
      </w:r>
      <w:r w:rsidRPr="00BE0C4C">
        <w:rPr>
          <w:rFonts w:ascii="仿宋" w:eastAsia="仿宋" w:hAnsi="仿宋" w:hint="eastAsia"/>
          <w:color w:val="000000" w:themeColor="text1"/>
          <w:sz w:val="32"/>
          <w:szCs w:val="32"/>
        </w:rPr>
        <w:t>。</w:t>
      </w:r>
    </w:p>
    <w:p w14:paraId="3E59222A" w14:textId="77777777" w:rsidR="00C003CD" w:rsidRPr="00BE0C4C" w:rsidRDefault="00000000">
      <w:pPr>
        <w:spacing w:line="360" w:lineRule="auto"/>
        <w:ind w:firstLineChars="200" w:firstLine="643"/>
        <w:rPr>
          <w:rFonts w:ascii="仿宋" w:eastAsia="仿宋" w:hAnsi="仿宋" w:hint="eastAsia"/>
          <w:b/>
          <w:bCs/>
          <w:color w:val="000000" w:themeColor="text1"/>
          <w:sz w:val="32"/>
          <w:szCs w:val="32"/>
        </w:rPr>
      </w:pPr>
      <w:r w:rsidRPr="00BE0C4C">
        <w:rPr>
          <w:rFonts w:ascii="仿宋" w:eastAsia="仿宋" w:hAnsi="仿宋" w:hint="eastAsia"/>
          <w:b/>
          <w:bCs/>
          <w:color w:val="000000" w:themeColor="text1"/>
          <w:sz w:val="32"/>
          <w:szCs w:val="32"/>
        </w:rPr>
        <w:t>五</w:t>
      </w:r>
      <w:r w:rsidRPr="00BE0C4C">
        <w:rPr>
          <w:rFonts w:ascii="仿宋" w:eastAsia="仿宋" w:hAnsi="仿宋"/>
          <w:b/>
          <w:bCs/>
          <w:color w:val="000000" w:themeColor="text1"/>
          <w:sz w:val="32"/>
          <w:szCs w:val="32"/>
        </w:rPr>
        <w:t>、备查文件</w:t>
      </w:r>
    </w:p>
    <w:p w14:paraId="7C8080BE" w14:textId="4E15D5EE" w:rsidR="00C003CD" w:rsidRPr="00BE0C4C" w:rsidRDefault="00000000">
      <w:pPr>
        <w:spacing w:line="360" w:lineRule="auto"/>
        <w:ind w:firstLineChars="200" w:firstLine="640"/>
        <w:rPr>
          <w:rFonts w:ascii="仿宋" w:eastAsia="仿宋" w:hAnsi="仿宋" w:hint="eastAsia"/>
          <w:color w:val="000000" w:themeColor="text1"/>
          <w:sz w:val="32"/>
          <w:szCs w:val="32"/>
        </w:rPr>
      </w:pPr>
      <w:r w:rsidRPr="00BE0C4C">
        <w:rPr>
          <w:rFonts w:ascii="仿宋" w:eastAsia="仿宋" w:hAnsi="仿宋"/>
          <w:color w:val="000000" w:themeColor="text1"/>
          <w:sz w:val="32"/>
          <w:szCs w:val="32"/>
        </w:rPr>
        <w:t>1.公司第七届董事会第</w:t>
      </w:r>
      <w:r w:rsidR="00A1190F" w:rsidRPr="00BE0C4C">
        <w:rPr>
          <w:rFonts w:ascii="仿宋" w:eastAsia="仿宋" w:hAnsi="仿宋" w:hint="eastAsia"/>
          <w:color w:val="000000" w:themeColor="text1"/>
          <w:sz w:val="32"/>
          <w:szCs w:val="32"/>
        </w:rPr>
        <w:t>二十四次</w:t>
      </w:r>
      <w:r w:rsidRPr="00BE0C4C">
        <w:rPr>
          <w:rFonts w:ascii="仿宋" w:eastAsia="仿宋" w:hAnsi="仿宋"/>
          <w:color w:val="000000" w:themeColor="text1"/>
          <w:sz w:val="32"/>
          <w:szCs w:val="32"/>
        </w:rPr>
        <w:t>会议</w:t>
      </w:r>
      <w:r w:rsidRPr="00BE0C4C">
        <w:rPr>
          <w:rFonts w:ascii="仿宋" w:eastAsia="仿宋" w:hAnsi="仿宋" w:hint="eastAsia"/>
          <w:color w:val="000000" w:themeColor="text1"/>
          <w:sz w:val="32"/>
          <w:szCs w:val="32"/>
        </w:rPr>
        <w:t>决议；</w:t>
      </w:r>
    </w:p>
    <w:p w14:paraId="68D7F0E8" w14:textId="77777777" w:rsidR="00C003CD" w:rsidRPr="00BE0C4C" w:rsidRDefault="00000000">
      <w:pPr>
        <w:spacing w:line="360" w:lineRule="auto"/>
        <w:ind w:firstLineChars="200" w:firstLine="640"/>
        <w:rPr>
          <w:rFonts w:ascii="仿宋" w:eastAsia="仿宋" w:hAnsi="仿宋" w:hint="eastAsia"/>
          <w:color w:val="000000" w:themeColor="text1"/>
          <w:sz w:val="32"/>
          <w:szCs w:val="32"/>
        </w:rPr>
      </w:pPr>
      <w:r w:rsidRPr="00BE0C4C">
        <w:rPr>
          <w:rFonts w:ascii="仿宋" w:eastAsia="仿宋" w:hAnsi="仿宋" w:hint="eastAsia"/>
          <w:color w:val="000000" w:themeColor="text1"/>
          <w:sz w:val="32"/>
          <w:szCs w:val="32"/>
        </w:rPr>
        <w:t>2.</w:t>
      </w:r>
      <w:r w:rsidRPr="00BE0C4C">
        <w:rPr>
          <w:rFonts w:ascii="仿宋" w:eastAsia="仿宋" w:hAnsi="仿宋"/>
          <w:color w:val="000000" w:themeColor="text1"/>
          <w:sz w:val="32"/>
          <w:szCs w:val="32"/>
        </w:rPr>
        <w:t>公司董事会</w:t>
      </w:r>
      <w:r w:rsidRPr="00BE0C4C">
        <w:rPr>
          <w:rFonts w:ascii="仿宋" w:eastAsia="仿宋" w:hAnsi="仿宋" w:hint="eastAsia"/>
          <w:color w:val="000000" w:themeColor="text1"/>
          <w:sz w:val="32"/>
          <w:szCs w:val="32"/>
        </w:rPr>
        <w:t>风控与审计委员会2026年第五次工作会会议决议。</w:t>
      </w:r>
    </w:p>
    <w:p w14:paraId="5E25238C" w14:textId="77777777" w:rsidR="00C003CD" w:rsidRPr="00BE0C4C" w:rsidRDefault="00C003CD">
      <w:pPr>
        <w:spacing w:line="360" w:lineRule="auto"/>
        <w:ind w:firstLineChars="200" w:firstLine="640"/>
        <w:rPr>
          <w:rFonts w:ascii="仿宋" w:eastAsia="仿宋" w:hAnsi="仿宋" w:hint="eastAsia"/>
          <w:color w:val="000000" w:themeColor="text1"/>
          <w:sz w:val="32"/>
          <w:szCs w:val="32"/>
        </w:rPr>
      </w:pPr>
    </w:p>
    <w:p w14:paraId="43694516" w14:textId="77777777" w:rsidR="00C003CD" w:rsidRPr="00BE0C4C" w:rsidRDefault="00000000">
      <w:pPr>
        <w:ind w:firstLine="643"/>
        <w:rPr>
          <w:rFonts w:ascii="仿宋" w:eastAsia="仿宋" w:hAnsi="仿宋" w:hint="eastAsia"/>
          <w:color w:val="000000" w:themeColor="text1"/>
          <w:sz w:val="32"/>
          <w:szCs w:val="32"/>
        </w:rPr>
      </w:pPr>
      <w:r w:rsidRPr="00BE0C4C">
        <w:rPr>
          <w:rFonts w:ascii="仿宋" w:eastAsia="仿宋" w:hAnsi="仿宋" w:hint="eastAsia"/>
          <w:color w:val="000000" w:themeColor="text1"/>
          <w:sz w:val="32"/>
          <w:szCs w:val="32"/>
        </w:rPr>
        <w:t>特此公告。</w:t>
      </w:r>
    </w:p>
    <w:p w14:paraId="50A38C72" w14:textId="77777777" w:rsidR="00F52FC4" w:rsidRPr="00BE0C4C" w:rsidRDefault="00F52FC4">
      <w:pPr>
        <w:ind w:firstLine="643"/>
        <w:rPr>
          <w:rFonts w:ascii="仿宋" w:eastAsia="仿宋" w:hAnsi="仿宋" w:hint="eastAsia"/>
          <w:color w:val="000000" w:themeColor="text1"/>
          <w:sz w:val="32"/>
          <w:szCs w:val="32"/>
        </w:rPr>
      </w:pPr>
    </w:p>
    <w:p w14:paraId="388C2DD7" w14:textId="77777777" w:rsidR="00C003CD" w:rsidRPr="00BE0C4C" w:rsidRDefault="00000000">
      <w:pPr>
        <w:ind w:firstLine="643"/>
        <w:jc w:val="right"/>
        <w:rPr>
          <w:rFonts w:ascii="仿宋" w:eastAsia="仿宋" w:hAnsi="仿宋" w:hint="eastAsia"/>
          <w:color w:val="000000" w:themeColor="text1"/>
          <w:sz w:val="32"/>
          <w:szCs w:val="32"/>
        </w:rPr>
      </w:pPr>
      <w:r w:rsidRPr="00BE0C4C">
        <w:rPr>
          <w:rFonts w:ascii="仿宋" w:eastAsia="仿宋" w:hAnsi="仿宋" w:hint="eastAsia"/>
          <w:color w:val="000000" w:themeColor="text1"/>
          <w:sz w:val="32"/>
          <w:szCs w:val="32"/>
        </w:rPr>
        <w:t>保利联合化工控股集团股份有限公司董事会</w:t>
      </w:r>
    </w:p>
    <w:p w14:paraId="74C76A91" w14:textId="77777777" w:rsidR="00C003CD" w:rsidRPr="00BE0C4C" w:rsidRDefault="00000000">
      <w:pPr>
        <w:ind w:firstLine="643"/>
        <w:jc w:val="center"/>
        <w:rPr>
          <w:rFonts w:ascii="仿宋" w:eastAsia="仿宋" w:hAnsi="仿宋" w:hint="eastAsia"/>
          <w:color w:val="000000" w:themeColor="text1"/>
          <w:sz w:val="32"/>
          <w:szCs w:val="32"/>
        </w:rPr>
      </w:pPr>
      <w:r w:rsidRPr="00BE0C4C">
        <w:rPr>
          <w:rFonts w:ascii="仿宋" w:eastAsia="仿宋" w:hAnsi="仿宋" w:hint="eastAsia"/>
          <w:color w:val="000000" w:themeColor="text1"/>
          <w:sz w:val="32"/>
          <w:szCs w:val="32"/>
        </w:rPr>
        <w:t xml:space="preserve">                         2026年4月28日</w:t>
      </w:r>
    </w:p>
    <w:sectPr w:rsidR="00C003CD" w:rsidRPr="00BE0C4C">
      <w:footerReference w:type="default" r:id="rId6"/>
      <w:pgSz w:w="11906" w:h="16838"/>
      <w:pgMar w:top="1440" w:right="1134" w:bottom="1440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EAAAF" w14:textId="77777777" w:rsidR="00AC34DC" w:rsidRDefault="00AC34DC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1AA8D5D8" w14:textId="77777777" w:rsidR="00AC34DC" w:rsidRDefault="00AC34DC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0062357"/>
    </w:sdtPr>
    <w:sdtContent>
      <w:p w14:paraId="31C51D4D" w14:textId="77777777" w:rsidR="00C003CD" w:rsidRDefault="00000000">
        <w:pPr>
          <w:pStyle w:val="a9"/>
          <w:ind w:firstLine="36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A0A4C" w14:textId="77777777" w:rsidR="00AC34DC" w:rsidRDefault="00AC34DC">
      <w:pPr>
        <w:spacing w:line="240" w:lineRule="auto"/>
        <w:rPr>
          <w:rFonts w:hint="eastAsia"/>
        </w:rPr>
      </w:pPr>
      <w:r>
        <w:separator/>
      </w:r>
    </w:p>
  </w:footnote>
  <w:footnote w:type="continuationSeparator" w:id="0">
    <w:p w14:paraId="2259F24E" w14:textId="77777777" w:rsidR="00AC34DC" w:rsidRDefault="00AC34DC">
      <w:pPr>
        <w:spacing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mVjMjIwNGUzOGFmMzFlZDBjNjBmNDNlMzkzNDliYmQifQ=="/>
  </w:docVars>
  <w:rsids>
    <w:rsidRoot w:val="00E36590"/>
    <w:rsid w:val="00000C40"/>
    <w:rsid w:val="000036C7"/>
    <w:rsid w:val="00012CAC"/>
    <w:rsid w:val="000149A0"/>
    <w:rsid w:val="00017397"/>
    <w:rsid w:val="00023327"/>
    <w:rsid w:val="00023583"/>
    <w:rsid w:val="000245A9"/>
    <w:rsid w:val="000248E7"/>
    <w:rsid w:val="00024EC6"/>
    <w:rsid w:val="000268B8"/>
    <w:rsid w:val="00026C27"/>
    <w:rsid w:val="000346C9"/>
    <w:rsid w:val="00037572"/>
    <w:rsid w:val="00042B32"/>
    <w:rsid w:val="00045737"/>
    <w:rsid w:val="00045769"/>
    <w:rsid w:val="00046A9C"/>
    <w:rsid w:val="0005016A"/>
    <w:rsid w:val="000502ED"/>
    <w:rsid w:val="00051D3F"/>
    <w:rsid w:val="000520C4"/>
    <w:rsid w:val="00052F4B"/>
    <w:rsid w:val="00061EAF"/>
    <w:rsid w:val="00062DE2"/>
    <w:rsid w:val="00064827"/>
    <w:rsid w:val="0006594D"/>
    <w:rsid w:val="000717A7"/>
    <w:rsid w:val="00080538"/>
    <w:rsid w:val="00081BF3"/>
    <w:rsid w:val="00083A7A"/>
    <w:rsid w:val="00085F4F"/>
    <w:rsid w:val="00086790"/>
    <w:rsid w:val="000872A4"/>
    <w:rsid w:val="000922CC"/>
    <w:rsid w:val="00092739"/>
    <w:rsid w:val="00092AD4"/>
    <w:rsid w:val="0009399E"/>
    <w:rsid w:val="00094BD4"/>
    <w:rsid w:val="000954EE"/>
    <w:rsid w:val="000A6286"/>
    <w:rsid w:val="000B0033"/>
    <w:rsid w:val="000B011E"/>
    <w:rsid w:val="000B30DB"/>
    <w:rsid w:val="000B4525"/>
    <w:rsid w:val="000C06D6"/>
    <w:rsid w:val="000C0CC6"/>
    <w:rsid w:val="000C2E80"/>
    <w:rsid w:val="000C352C"/>
    <w:rsid w:val="000C4B13"/>
    <w:rsid w:val="000C69A9"/>
    <w:rsid w:val="000D2854"/>
    <w:rsid w:val="000D383A"/>
    <w:rsid w:val="000D555A"/>
    <w:rsid w:val="000D598D"/>
    <w:rsid w:val="000D690F"/>
    <w:rsid w:val="000D7950"/>
    <w:rsid w:val="000D7C93"/>
    <w:rsid w:val="000E08B5"/>
    <w:rsid w:val="000E0BD6"/>
    <w:rsid w:val="000E4ABA"/>
    <w:rsid w:val="000E741D"/>
    <w:rsid w:val="000F54B3"/>
    <w:rsid w:val="00101727"/>
    <w:rsid w:val="0010256A"/>
    <w:rsid w:val="00104AF8"/>
    <w:rsid w:val="00104FD1"/>
    <w:rsid w:val="00105C07"/>
    <w:rsid w:val="00112EF9"/>
    <w:rsid w:val="0011485B"/>
    <w:rsid w:val="001148D6"/>
    <w:rsid w:val="00115B5D"/>
    <w:rsid w:val="00115E8B"/>
    <w:rsid w:val="0011636E"/>
    <w:rsid w:val="001209A3"/>
    <w:rsid w:val="00130C44"/>
    <w:rsid w:val="00134CBE"/>
    <w:rsid w:val="00136AFD"/>
    <w:rsid w:val="0014074D"/>
    <w:rsid w:val="00142859"/>
    <w:rsid w:val="001463EA"/>
    <w:rsid w:val="001475D9"/>
    <w:rsid w:val="00152FF8"/>
    <w:rsid w:val="001537B6"/>
    <w:rsid w:val="001542A0"/>
    <w:rsid w:val="00154FB9"/>
    <w:rsid w:val="001562FF"/>
    <w:rsid w:val="00157493"/>
    <w:rsid w:val="001640EC"/>
    <w:rsid w:val="00165F03"/>
    <w:rsid w:val="00166790"/>
    <w:rsid w:val="00171AAC"/>
    <w:rsid w:val="00172B43"/>
    <w:rsid w:val="00175594"/>
    <w:rsid w:val="00181256"/>
    <w:rsid w:val="0018372F"/>
    <w:rsid w:val="00183E1C"/>
    <w:rsid w:val="0018498D"/>
    <w:rsid w:val="001863DF"/>
    <w:rsid w:val="00186684"/>
    <w:rsid w:val="00190300"/>
    <w:rsid w:val="0019467E"/>
    <w:rsid w:val="001A29BC"/>
    <w:rsid w:val="001A3085"/>
    <w:rsid w:val="001A7F2D"/>
    <w:rsid w:val="001B3D6C"/>
    <w:rsid w:val="001B7C82"/>
    <w:rsid w:val="001C02EF"/>
    <w:rsid w:val="001C0355"/>
    <w:rsid w:val="001C0CFB"/>
    <w:rsid w:val="001C20A6"/>
    <w:rsid w:val="001C7AAF"/>
    <w:rsid w:val="001D1CAB"/>
    <w:rsid w:val="001E3B0E"/>
    <w:rsid w:val="001E4308"/>
    <w:rsid w:val="001F1044"/>
    <w:rsid w:val="001F17CD"/>
    <w:rsid w:val="001F23C3"/>
    <w:rsid w:val="001F46B5"/>
    <w:rsid w:val="001F5ED9"/>
    <w:rsid w:val="002015F2"/>
    <w:rsid w:val="0020267B"/>
    <w:rsid w:val="00206369"/>
    <w:rsid w:val="00212359"/>
    <w:rsid w:val="00212A10"/>
    <w:rsid w:val="00213D78"/>
    <w:rsid w:val="00216751"/>
    <w:rsid w:val="002206B2"/>
    <w:rsid w:val="00222D96"/>
    <w:rsid w:val="002248B1"/>
    <w:rsid w:val="00225DC4"/>
    <w:rsid w:val="002344B4"/>
    <w:rsid w:val="00235AEA"/>
    <w:rsid w:val="00235FA4"/>
    <w:rsid w:val="00237451"/>
    <w:rsid w:val="00244D37"/>
    <w:rsid w:val="00245792"/>
    <w:rsid w:val="002469A1"/>
    <w:rsid w:val="00247663"/>
    <w:rsid w:val="00253129"/>
    <w:rsid w:val="002560D3"/>
    <w:rsid w:val="00256A1C"/>
    <w:rsid w:val="00256D84"/>
    <w:rsid w:val="0025722A"/>
    <w:rsid w:val="00257456"/>
    <w:rsid w:val="00257DAB"/>
    <w:rsid w:val="0026391C"/>
    <w:rsid w:val="00263CAC"/>
    <w:rsid w:val="00265801"/>
    <w:rsid w:val="00266C9D"/>
    <w:rsid w:val="0026712F"/>
    <w:rsid w:val="0027379C"/>
    <w:rsid w:val="00280244"/>
    <w:rsid w:val="00281E6B"/>
    <w:rsid w:val="002839B1"/>
    <w:rsid w:val="00284EAD"/>
    <w:rsid w:val="0028641C"/>
    <w:rsid w:val="0028715D"/>
    <w:rsid w:val="002928E1"/>
    <w:rsid w:val="00292E36"/>
    <w:rsid w:val="00295147"/>
    <w:rsid w:val="00295C8F"/>
    <w:rsid w:val="002973FE"/>
    <w:rsid w:val="00297F3F"/>
    <w:rsid w:val="002A12C0"/>
    <w:rsid w:val="002A2510"/>
    <w:rsid w:val="002A47E4"/>
    <w:rsid w:val="002A6DC6"/>
    <w:rsid w:val="002B400D"/>
    <w:rsid w:val="002B6218"/>
    <w:rsid w:val="002B7D8E"/>
    <w:rsid w:val="002C17B9"/>
    <w:rsid w:val="002C22D2"/>
    <w:rsid w:val="002C4790"/>
    <w:rsid w:val="002C51C4"/>
    <w:rsid w:val="002C62B3"/>
    <w:rsid w:val="002C6B69"/>
    <w:rsid w:val="002D1719"/>
    <w:rsid w:val="002D1926"/>
    <w:rsid w:val="002E246D"/>
    <w:rsid w:val="002E2A59"/>
    <w:rsid w:val="002E64FF"/>
    <w:rsid w:val="002F4255"/>
    <w:rsid w:val="002F7FF2"/>
    <w:rsid w:val="003008D6"/>
    <w:rsid w:val="00301351"/>
    <w:rsid w:val="00302801"/>
    <w:rsid w:val="00302DF9"/>
    <w:rsid w:val="003037C9"/>
    <w:rsid w:val="00304232"/>
    <w:rsid w:val="00304E7D"/>
    <w:rsid w:val="003114FD"/>
    <w:rsid w:val="00311FCC"/>
    <w:rsid w:val="00322BA5"/>
    <w:rsid w:val="0032525F"/>
    <w:rsid w:val="00326B14"/>
    <w:rsid w:val="00326EFD"/>
    <w:rsid w:val="00330066"/>
    <w:rsid w:val="00330D88"/>
    <w:rsid w:val="00331641"/>
    <w:rsid w:val="003367A9"/>
    <w:rsid w:val="0034095E"/>
    <w:rsid w:val="003423F3"/>
    <w:rsid w:val="0034325B"/>
    <w:rsid w:val="00343B40"/>
    <w:rsid w:val="00344243"/>
    <w:rsid w:val="00345B69"/>
    <w:rsid w:val="00345FF7"/>
    <w:rsid w:val="00350A44"/>
    <w:rsid w:val="00354507"/>
    <w:rsid w:val="00356A8D"/>
    <w:rsid w:val="003606B0"/>
    <w:rsid w:val="00362361"/>
    <w:rsid w:val="003636A1"/>
    <w:rsid w:val="003706E1"/>
    <w:rsid w:val="00373A13"/>
    <w:rsid w:val="003752CC"/>
    <w:rsid w:val="00375766"/>
    <w:rsid w:val="00380A9B"/>
    <w:rsid w:val="003844AF"/>
    <w:rsid w:val="00384FE3"/>
    <w:rsid w:val="003852A7"/>
    <w:rsid w:val="00391265"/>
    <w:rsid w:val="0039324A"/>
    <w:rsid w:val="00394CCD"/>
    <w:rsid w:val="003A1207"/>
    <w:rsid w:val="003A1743"/>
    <w:rsid w:val="003A3F08"/>
    <w:rsid w:val="003B1107"/>
    <w:rsid w:val="003B37B5"/>
    <w:rsid w:val="003B5673"/>
    <w:rsid w:val="003B77E3"/>
    <w:rsid w:val="003C052A"/>
    <w:rsid w:val="003C061D"/>
    <w:rsid w:val="003C2DDC"/>
    <w:rsid w:val="003C33FF"/>
    <w:rsid w:val="003C7407"/>
    <w:rsid w:val="003C7DEF"/>
    <w:rsid w:val="003D1DAC"/>
    <w:rsid w:val="003D26F5"/>
    <w:rsid w:val="003D2B2B"/>
    <w:rsid w:val="003D486A"/>
    <w:rsid w:val="003D68DE"/>
    <w:rsid w:val="003D6DCF"/>
    <w:rsid w:val="003E1C76"/>
    <w:rsid w:val="003E4A21"/>
    <w:rsid w:val="003E53F2"/>
    <w:rsid w:val="003E5B6D"/>
    <w:rsid w:val="003E6C5D"/>
    <w:rsid w:val="003F1079"/>
    <w:rsid w:val="003F49A6"/>
    <w:rsid w:val="003F520D"/>
    <w:rsid w:val="00402CB9"/>
    <w:rsid w:val="00402F8F"/>
    <w:rsid w:val="00403174"/>
    <w:rsid w:val="00407E9B"/>
    <w:rsid w:val="00410012"/>
    <w:rsid w:val="00411F1C"/>
    <w:rsid w:val="00412728"/>
    <w:rsid w:val="00412D6A"/>
    <w:rsid w:val="00414C4C"/>
    <w:rsid w:val="00415C8A"/>
    <w:rsid w:val="004206DB"/>
    <w:rsid w:val="00423DA0"/>
    <w:rsid w:val="00424CDA"/>
    <w:rsid w:val="00426615"/>
    <w:rsid w:val="00435F09"/>
    <w:rsid w:val="0044029F"/>
    <w:rsid w:val="00443A9C"/>
    <w:rsid w:val="00444553"/>
    <w:rsid w:val="0045708D"/>
    <w:rsid w:val="00461FE6"/>
    <w:rsid w:val="0046309B"/>
    <w:rsid w:val="004644E7"/>
    <w:rsid w:val="00466589"/>
    <w:rsid w:val="004666FD"/>
    <w:rsid w:val="00471B21"/>
    <w:rsid w:val="004724E6"/>
    <w:rsid w:val="0047665B"/>
    <w:rsid w:val="0048211D"/>
    <w:rsid w:val="00482815"/>
    <w:rsid w:val="00487259"/>
    <w:rsid w:val="00493191"/>
    <w:rsid w:val="004935DE"/>
    <w:rsid w:val="004A0F3B"/>
    <w:rsid w:val="004A24A9"/>
    <w:rsid w:val="004B5C56"/>
    <w:rsid w:val="004C10D4"/>
    <w:rsid w:val="004C130F"/>
    <w:rsid w:val="004C2D71"/>
    <w:rsid w:val="004D0216"/>
    <w:rsid w:val="004E072E"/>
    <w:rsid w:val="004E318E"/>
    <w:rsid w:val="004F3EEA"/>
    <w:rsid w:val="004F5F0E"/>
    <w:rsid w:val="004F7882"/>
    <w:rsid w:val="00500596"/>
    <w:rsid w:val="0050061A"/>
    <w:rsid w:val="005007DC"/>
    <w:rsid w:val="00502D9D"/>
    <w:rsid w:val="005037F0"/>
    <w:rsid w:val="0050404B"/>
    <w:rsid w:val="005048E5"/>
    <w:rsid w:val="00504914"/>
    <w:rsid w:val="00506A2E"/>
    <w:rsid w:val="00506C17"/>
    <w:rsid w:val="005074D2"/>
    <w:rsid w:val="00507CD4"/>
    <w:rsid w:val="0051248E"/>
    <w:rsid w:val="005134CB"/>
    <w:rsid w:val="00513B01"/>
    <w:rsid w:val="00514DB5"/>
    <w:rsid w:val="00517608"/>
    <w:rsid w:val="00523579"/>
    <w:rsid w:val="00523BF1"/>
    <w:rsid w:val="00530791"/>
    <w:rsid w:val="005314E8"/>
    <w:rsid w:val="00531F1E"/>
    <w:rsid w:val="005330D8"/>
    <w:rsid w:val="00533731"/>
    <w:rsid w:val="00534925"/>
    <w:rsid w:val="005351C7"/>
    <w:rsid w:val="00535DEE"/>
    <w:rsid w:val="0054021D"/>
    <w:rsid w:val="00540244"/>
    <w:rsid w:val="0054425E"/>
    <w:rsid w:val="005456F7"/>
    <w:rsid w:val="00546F21"/>
    <w:rsid w:val="00551695"/>
    <w:rsid w:val="00554A54"/>
    <w:rsid w:val="0055693F"/>
    <w:rsid w:val="00566BF2"/>
    <w:rsid w:val="005718CC"/>
    <w:rsid w:val="00576EB7"/>
    <w:rsid w:val="00577A64"/>
    <w:rsid w:val="005823BF"/>
    <w:rsid w:val="00582E92"/>
    <w:rsid w:val="005838CF"/>
    <w:rsid w:val="00583D15"/>
    <w:rsid w:val="00587A31"/>
    <w:rsid w:val="005917F2"/>
    <w:rsid w:val="005924EA"/>
    <w:rsid w:val="005970B0"/>
    <w:rsid w:val="0059758C"/>
    <w:rsid w:val="005A647B"/>
    <w:rsid w:val="005B2887"/>
    <w:rsid w:val="005B453A"/>
    <w:rsid w:val="005B5915"/>
    <w:rsid w:val="005B604E"/>
    <w:rsid w:val="005C0D6E"/>
    <w:rsid w:val="005C3977"/>
    <w:rsid w:val="005C6E22"/>
    <w:rsid w:val="005D05DB"/>
    <w:rsid w:val="005D2576"/>
    <w:rsid w:val="005E0141"/>
    <w:rsid w:val="005E1086"/>
    <w:rsid w:val="005E18C0"/>
    <w:rsid w:val="005E4949"/>
    <w:rsid w:val="005E5C59"/>
    <w:rsid w:val="005E6D6E"/>
    <w:rsid w:val="005F1935"/>
    <w:rsid w:val="005F2798"/>
    <w:rsid w:val="005F3348"/>
    <w:rsid w:val="005F42F9"/>
    <w:rsid w:val="005F6DD6"/>
    <w:rsid w:val="005F7534"/>
    <w:rsid w:val="005F7F5C"/>
    <w:rsid w:val="00600CA7"/>
    <w:rsid w:val="0060140B"/>
    <w:rsid w:val="006053D8"/>
    <w:rsid w:val="00612D60"/>
    <w:rsid w:val="00615A5A"/>
    <w:rsid w:val="00624B2F"/>
    <w:rsid w:val="00630449"/>
    <w:rsid w:val="00633709"/>
    <w:rsid w:val="00633A37"/>
    <w:rsid w:val="006351CD"/>
    <w:rsid w:val="00636EEE"/>
    <w:rsid w:val="006372AA"/>
    <w:rsid w:val="00646AF4"/>
    <w:rsid w:val="00647122"/>
    <w:rsid w:val="00647AC4"/>
    <w:rsid w:val="0065389F"/>
    <w:rsid w:val="00664043"/>
    <w:rsid w:val="006662CD"/>
    <w:rsid w:val="006663CF"/>
    <w:rsid w:val="00672EB4"/>
    <w:rsid w:val="00673D2F"/>
    <w:rsid w:val="0067607C"/>
    <w:rsid w:val="00676E7E"/>
    <w:rsid w:val="00677626"/>
    <w:rsid w:val="00680DBF"/>
    <w:rsid w:val="00681FF0"/>
    <w:rsid w:val="0068370D"/>
    <w:rsid w:val="00683CB6"/>
    <w:rsid w:val="006934A5"/>
    <w:rsid w:val="006951D0"/>
    <w:rsid w:val="00695680"/>
    <w:rsid w:val="00696640"/>
    <w:rsid w:val="006A0F7A"/>
    <w:rsid w:val="006A5B7B"/>
    <w:rsid w:val="006B186A"/>
    <w:rsid w:val="006B1E7B"/>
    <w:rsid w:val="006B3390"/>
    <w:rsid w:val="006B37B0"/>
    <w:rsid w:val="006B7DF9"/>
    <w:rsid w:val="006C1E7A"/>
    <w:rsid w:val="006D264A"/>
    <w:rsid w:val="006D3C90"/>
    <w:rsid w:val="006D79F1"/>
    <w:rsid w:val="006E3931"/>
    <w:rsid w:val="006E7879"/>
    <w:rsid w:val="006F3049"/>
    <w:rsid w:val="007024A8"/>
    <w:rsid w:val="00706D3C"/>
    <w:rsid w:val="007136F0"/>
    <w:rsid w:val="00716376"/>
    <w:rsid w:val="00717DB0"/>
    <w:rsid w:val="00723BD5"/>
    <w:rsid w:val="00727B0B"/>
    <w:rsid w:val="0073072A"/>
    <w:rsid w:val="00732352"/>
    <w:rsid w:val="00734BD2"/>
    <w:rsid w:val="007351AD"/>
    <w:rsid w:val="007369C3"/>
    <w:rsid w:val="00747CD9"/>
    <w:rsid w:val="007575F6"/>
    <w:rsid w:val="0076066A"/>
    <w:rsid w:val="00761A14"/>
    <w:rsid w:val="00772DB3"/>
    <w:rsid w:val="00773423"/>
    <w:rsid w:val="007734F4"/>
    <w:rsid w:val="00775FB3"/>
    <w:rsid w:val="00790CA4"/>
    <w:rsid w:val="007912F0"/>
    <w:rsid w:val="007A19F2"/>
    <w:rsid w:val="007A3B83"/>
    <w:rsid w:val="007B02FE"/>
    <w:rsid w:val="007B3A91"/>
    <w:rsid w:val="007C072A"/>
    <w:rsid w:val="007C083C"/>
    <w:rsid w:val="007C0E61"/>
    <w:rsid w:val="007D2FFC"/>
    <w:rsid w:val="007D5615"/>
    <w:rsid w:val="007D62D2"/>
    <w:rsid w:val="007E0558"/>
    <w:rsid w:val="007E28EA"/>
    <w:rsid w:val="007E3A15"/>
    <w:rsid w:val="007E5A06"/>
    <w:rsid w:val="007E5E89"/>
    <w:rsid w:val="007F4BE2"/>
    <w:rsid w:val="007F4C83"/>
    <w:rsid w:val="007F63CB"/>
    <w:rsid w:val="00800618"/>
    <w:rsid w:val="00800D42"/>
    <w:rsid w:val="00802692"/>
    <w:rsid w:val="00806FCD"/>
    <w:rsid w:val="00807EE0"/>
    <w:rsid w:val="00811280"/>
    <w:rsid w:val="00811C5B"/>
    <w:rsid w:val="00812655"/>
    <w:rsid w:val="00814568"/>
    <w:rsid w:val="0081531A"/>
    <w:rsid w:val="00815BEE"/>
    <w:rsid w:val="00816524"/>
    <w:rsid w:val="00816B3B"/>
    <w:rsid w:val="00825494"/>
    <w:rsid w:val="00825E52"/>
    <w:rsid w:val="0082705C"/>
    <w:rsid w:val="00831AA4"/>
    <w:rsid w:val="00834328"/>
    <w:rsid w:val="008407BE"/>
    <w:rsid w:val="00844540"/>
    <w:rsid w:val="0084495A"/>
    <w:rsid w:val="00846DF3"/>
    <w:rsid w:val="00847A58"/>
    <w:rsid w:val="008508AC"/>
    <w:rsid w:val="00850D93"/>
    <w:rsid w:val="00851D20"/>
    <w:rsid w:val="008611D2"/>
    <w:rsid w:val="00863DAD"/>
    <w:rsid w:val="00863E1E"/>
    <w:rsid w:val="00864BCC"/>
    <w:rsid w:val="008703C6"/>
    <w:rsid w:val="00871775"/>
    <w:rsid w:val="0087299F"/>
    <w:rsid w:val="0088029A"/>
    <w:rsid w:val="008820A0"/>
    <w:rsid w:val="00885BCC"/>
    <w:rsid w:val="00894110"/>
    <w:rsid w:val="0089543A"/>
    <w:rsid w:val="00896C74"/>
    <w:rsid w:val="00897779"/>
    <w:rsid w:val="008A1487"/>
    <w:rsid w:val="008A2073"/>
    <w:rsid w:val="008A4EBD"/>
    <w:rsid w:val="008B1FB4"/>
    <w:rsid w:val="008B62E1"/>
    <w:rsid w:val="008B6D48"/>
    <w:rsid w:val="008C6C48"/>
    <w:rsid w:val="008D0F96"/>
    <w:rsid w:val="008D167C"/>
    <w:rsid w:val="008D2306"/>
    <w:rsid w:val="008D368F"/>
    <w:rsid w:val="008D3A61"/>
    <w:rsid w:val="008D5396"/>
    <w:rsid w:val="008D72D5"/>
    <w:rsid w:val="008D7A75"/>
    <w:rsid w:val="008E1370"/>
    <w:rsid w:val="008E2B1F"/>
    <w:rsid w:val="008E3EE7"/>
    <w:rsid w:val="008E495E"/>
    <w:rsid w:val="008F0687"/>
    <w:rsid w:val="008F7148"/>
    <w:rsid w:val="0090370F"/>
    <w:rsid w:val="00910F32"/>
    <w:rsid w:val="00913221"/>
    <w:rsid w:val="00913C6A"/>
    <w:rsid w:val="009162A8"/>
    <w:rsid w:val="0091764B"/>
    <w:rsid w:val="00920D5C"/>
    <w:rsid w:val="00922ACE"/>
    <w:rsid w:val="00927593"/>
    <w:rsid w:val="009301CA"/>
    <w:rsid w:val="009328D1"/>
    <w:rsid w:val="009338CD"/>
    <w:rsid w:val="00937DEF"/>
    <w:rsid w:val="009423AB"/>
    <w:rsid w:val="009445F0"/>
    <w:rsid w:val="00946A6F"/>
    <w:rsid w:val="00947786"/>
    <w:rsid w:val="00950510"/>
    <w:rsid w:val="00951674"/>
    <w:rsid w:val="00952CDB"/>
    <w:rsid w:val="00955424"/>
    <w:rsid w:val="00956FD4"/>
    <w:rsid w:val="0095722E"/>
    <w:rsid w:val="00957E3B"/>
    <w:rsid w:val="00957ED1"/>
    <w:rsid w:val="00960C21"/>
    <w:rsid w:val="00961931"/>
    <w:rsid w:val="0096321F"/>
    <w:rsid w:val="009654CB"/>
    <w:rsid w:val="00971C43"/>
    <w:rsid w:val="009758E0"/>
    <w:rsid w:val="00982258"/>
    <w:rsid w:val="00986AA2"/>
    <w:rsid w:val="0099143D"/>
    <w:rsid w:val="0099750C"/>
    <w:rsid w:val="00997B41"/>
    <w:rsid w:val="009A2BB9"/>
    <w:rsid w:val="009A3DDA"/>
    <w:rsid w:val="009A4CBC"/>
    <w:rsid w:val="009A5DD5"/>
    <w:rsid w:val="009B0468"/>
    <w:rsid w:val="009B3A30"/>
    <w:rsid w:val="009B7DB3"/>
    <w:rsid w:val="009C0031"/>
    <w:rsid w:val="009C0845"/>
    <w:rsid w:val="009C0B8B"/>
    <w:rsid w:val="009C1522"/>
    <w:rsid w:val="009C20BB"/>
    <w:rsid w:val="009C27E2"/>
    <w:rsid w:val="009C2EDC"/>
    <w:rsid w:val="009C3327"/>
    <w:rsid w:val="009C3F5D"/>
    <w:rsid w:val="009C51CD"/>
    <w:rsid w:val="009D03BC"/>
    <w:rsid w:val="009D0FC0"/>
    <w:rsid w:val="009D1934"/>
    <w:rsid w:val="009D27BF"/>
    <w:rsid w:val="009D2E64"/>
    <w:rsid w:val="009D3463"/>
    <w:rsid w:val="009E5779"/>
    <w:rsid w:val="009F0847"/>
    <w:rsid w:val="009F25E4"/>
    <w:rsid w:val="009F3399"/>
    <w:rsid w:val="009F344D"/>
    <w:rsid w:val="009F6CB8"/>
    <w:rsid w:val="009F7886"/>
    <w:rsid w:val="00A01F40"/>
    <w:rsid w:val="00A028A2"/>
    <w:rsid w:val="00A061EE"/>
    <w:rsid w:val="00A10AD9"/>
    <w:rsid w:val="00A1190F"/>
    <w:rsid w:val="00A14846"/>
    <w:rsid w:val="00A20BB3"/>
    <w:rsid w:val="00A218A1"/>
    <w:rsid w:val="00A21C84"/>
    <w:rsid w:val="00A23D5D"/>
    <w:rsid w:val="00A25EB3"/>
    <w:rsid w:val="00A268EF"/>
    <w:rsid w:val="00A3514A"/>
    <w:rsid w:val="00A3577E"/>
    <w:rsid w:val="00A374C2"/>
    <w:rsid w:val="00A4124B"/>
    <w:rsid w:val="00A417C7"/>
    <w:rsid w:val="00A5455E"/>
    <w:rsid w:val="00A60454"/>
    <w:rsid w:val="00A63FA1"/>
    <w:rsid w:val="00A66107"/>
    <w:rsid w:val="00A75E87"/>
    <w:rsid w:val="00A76017"/>
    <w:rsid w:val="00A82024"/>
    <w:rsid w:val="00A85376"/>
    <w:rsid w:val="00A93CCB"/>
    <w:rsid w:val="00AA1BD8"/>
    <w:rsid w:val="00AA35C6"/>
    <w:rsid w:val="00AA3D8D"/>
    <w:rsid w:val="00AA483B"/>
    <w:rsid w:val="00AA7168"/>
    <w:rsid w:val="00AB1DC0"/>
    <w:rsid w:val="00AB2A24"/>
    <w:rsid w:val="00AC180B"/>
    <w:rsid w:val="00AC34DC"/>
    <w:rsid w:val="00AC4D6C"/>
    <w:rsid w:val="00AC4FA6"/>
    <w:rsid w:val="00AC7029"/>
    <w:rsid w:val="00AC709D"/>
    <w:rsid w:val="00AC75DD"/>
    <w:rsid w:val="00AC7A79"/>
    <w:rsid w:val="00AD137C"/>
    <w:rsid w:val="00AD1C38"/>
    <w:rsid w:val="00AD246A"/>
    <w:rsid w:val="00AD6A1E"/>
    <w:rsid w:val="00AD6D82"/>
    <w:rsid w:val="00AE0DFC"/>
    <w:rsid w:val="00AE395C"/>
    <w:rsid w:val="00AE4D96"/>
    <w:rsid w:val="00AE4DCF"/>
    <w:rsid w:val="00AF00DE"/>
    <w:rsid w:val="00AF2D2B"/>
    <w:rsid w:val="00AF6CFB"/>
    <w:rsid w:val="00AF7258"/>
    <w:rsid w:val="00AF7A10"/>
    <w:rsid w:val="00B00A56"/>
    <w:rsid w:val="00B03204"/>
    <w:rsid w:val="00B0466F"/>
    <w:rsid w:val="00B047B8"/>
    <w:rsid w:val="00B07FD0"/>
    <w:rsid w:val="00B10454"/>
    <w:rsid w:val="00B15BE2"/>
    <w:rsid w:val="00B2156A"/>
    <w:rsid w:val="00B249FE"/>
    <w:rsid w:val="00B24BC5"/>
    <w:rsid w:val="00B25013"/>
    <w:rsid w:val="00B26CAA"/>
    <w:rsid w:val="00B309CC"/>
    <w:rsid w:val="00B3225A"/>
    <w:rsid w:val="00B3408F"/>
    <w:rsid w:val="00B36256"/>
    <w:rsid w:val="00B377B5"/>
    <w:rsid w:val="00B43F12"/>
    <w:rsid w:val="00B508E4"/>
    <w:rsid w:val="00B51E3A"/>
    <w:rsid w:val="00B55F27"/>
    <w:rsid w:val="00B576FF"/>
    <w:rsid w:val="00B60093"/>
    <w:rsid w:val="00B67D5E"/>
    <w:rsid w:val="00B700C6"/>
    <w:rsid w:val="00B70D33"/>
    <w:rsid w:val="00B73FC3"/>
    <w:rsid w:val="00B81210"/>
    <w:rsid w:val="00B8542D"/>
    <w:rsid w:val="00B85885"/>
    <w:rsid w:val="00B861E2"/>
    <w:rsid w:val="00B9182D"/>
    <w:rsid w:val="00B92897"/>
    <w:rsid w:val="00B92C02"/>
    <w:rsid w:val="00B958C0"/>
    <w:rsid w:val="00BA0E96"/>
    <w:rsid w:val="00BA16EF"/>
    <w:rsid w:val="00BA18F8"/>
    <w:rsid w:val="00BA326C"/>
    <w:rsid w:val="00BA4944"/>
    <w:rsid w:val="00BB0649"/>
    <w:rsid w:val="00BB36A2"/>
    <w:rsid w:val="00BC0BEC"/>
    <w:rsid w:val="00BC590C"/>
    <w:rsid w:val="00BD079C"/>
    <w:rsid w:val="00BD1C5F"/>
    <w:rsid w:val="00BD4FA7"/>
    <w:rsid w:val="00BD6176"/>
    <w:rsid w:val="00BE026F"/>
    <w:rsid w:val="00BE0C4C"/>
    <w:rsid w:val="00BE49AD"/>
    <w:rsid w:val="00BE5B9E"/>
    <w:rsid w:val="00BE68EF"/>
    <w:rsid w:val="00BE7EF8"/>
    <w:rsid w:val="00BF52E6"/>
    <w:rsid w:val="00C003CD"/>
    <w:rsid w:val="00C01A7F"/>
    <w:rsid w:val="00C05D5F"/>
    <w:rsid w:val="00C10A33"/>
    <w:rsid w:val="00C15200"/>
    <w:rsid w:val="00C160DF"/>
    <w:rsid w:val="00C204BD"/>
    <w:rsid w:val="00C21A1B"/>
    <w:rsid w:val="00C258F1"/>
    <w:rsid w:val="00C32E39"/>
    <w:rsid w:val="00C354B9"/>
    <w:rsid w:val="00C3666F"/>
    <w:rsid w:val="00C3684B"/>
    <w:rsid w:val="00C40F9C"/>
    <w:rsid w:val="00C4253F"/>
    <w:rsid w:val="00C471B3"/>
    <w:rsid w:val="00C5001E"/>
    <w:rsid w:val="00C50B99"/>
    <w:rsid w:val="00C5259B"/>
    <w:rsid w:val="00C529B4"/>
    <w:rsid w:val="00C53942"/>
    <w:rsid w:val="00C54B60"/>
    <w:rsid w:val="00C54DA8"/>
    <w:rsid w:val="00C57A9B"/>
    <w:rsid w:val="00C60327"/>
    <w:rsid w:val="00C60D1E"/>
    <w:rsid w:val="00C739E0"/>
    <w:rsid w:val="00C74D44"/>
    <w:rsid w:val="00C813A5"/>
    <w:rsid w:val="00C85375"/>
    <w:rsid w:val="00C8775F"/>
    <w:rsid w:val="00C90101"/>
    <w:rsid w:val="00C9032D"/>
    <w:rsid w:val="00C90586"/>
    <w:rsid w:val="00C907BC"/>
    <w:rsid w:val="00C91536"/>
    <w:rsid w:val="00C955D8"/>
    <w:rsid w:val="00CA21D8"/>
    <w:rsid w:val="00CA2E4E"/>
    <w:rsid w:val="00CA45C5"/>
    <w:rsid w:val="00CA507D"/>
    <w:rsid w:val="00CA63B8"/>
    <w:rsid w:val="00CB7BE3"/>
    <w:rsid w:val="00CB7EF1"/>
    <w:rsid w:val="00CC0120"/>
    <w:rsid w:val="00CC300D"/>
    <w:rsid w:val="00CC607A"/>
    <w:rsid w:val="00CD08A2"/>
    <w:rsid w:val="00CD0D51"/>
    <w:rsid w:val="00CD14BC"/>
    <w:rsid w:val="00CE3D4B"/>
    <w:rsid w:val="00CF1B4F"/>
    <w:rsid w:val="00CF233E"/>
    <w:rsid w:val="00CF5283"/>
    <w:rsid w:val="00CF63A3"/>
    <w:rsid w:val="00CF76DA"/>
    <w:rsid w:val="00D047EE"/>
    <w:rsid w:val="00D05298"/>
    <w:rsid w:val="00D0688B"/>
    <w:rsid w:val="00D07FF7"/>
    <w:rsid w:val="00D101D8"/>
    <w:rsid w:val="00D15F7E"/>
    <w:rsid w:val="00D16591"/>
    <w:rsid w:val="00D20623"/>
    <w:rsid w:val="00D20E69"/>
    <w:rsid w:val="00D22FB6"/>
    <w:rsid w:val="00D2362A"/>
    <w:rsid w:val="00D23AB0"/>
    <w:rsid w:val="00D24B70"/>
    <w:rsid w:val="00D263B4"/>
    <w:rsid w:val="00D2695F"/>
    <w:rsid w:val="00D2773F"/>
    <w:rsid w:val="00D30369"/>
    <w:rsid w:val="00D32ECE"/>
    <w:rsid w:val="00D44784"/>
    <w:rsid w:val="00D44AE0"/>
    <w:rsid w:val="00D46245"/>
    <w:rsid w:val="00D47CDE"/>
    <w:rsid w:val="00D512DA"/>
    <w:rsid w:val="00D52636"/>
    <w:rsid w:val="00D52BE5"/>
    <w:rsid w:val="00D52DDE"/>
    <w:rsid w:val="00D5465D"/>
    <w:rsid w:val="00D55066"/>
    <w:rsid w:val="00D62AAF"/>
    <w:rsid w:val="00D66B91"/>
    <w:rsid w:val="00D66E34"/>
    <w:rsid w:val="00D715E3"/>
    <w:rsid w:val="00D75EC2"/>
    <w:rsid w:val="00D80393"/>
    <w:rsid w:val="00D807FB"/>
    <w:rsid w:val="00D8331C"/>
    <w:rsid w:val="00D83BDE"/>
    <w:rsid w:val="00D83E1F"/>
    <w:rsid w:val="00D86291"/>
    <w:rsid w:val="00D86C7B"/>
    <w:rsid w:val="00D90A00"/>
    <w:rsid w:val="00D91D0D"/>
    <w:rsid w:val="00D93280"/>
    <w:rsid w:val="00D93917"/>
    <w:rsid w:val="00D93F64"/>
    <w:rsid w:val="00DA40B6"/>
    <w:rsid w:val="00DA44EE"/>
    <w:rsid w:val="00DA4D39"/>
    <w:rsid w:val="00DA6523"/>
    <w:rsid w:val="00DA73D5"/>
    <w:rsid w:val="00DB276B"/>
    <w:rsid w:val="00DB2934"/>
    <w:rsid w:val="00DB4A8D"/>
    <w:rsid w:val="00DB4C81"/>
    <w:rsid w:val="00DB6420"/>
    <w:rsid w:val="00DC2749"/>
    <w:rsid w:val="00DC2B52"/>
    <w:rsid w:val="00DC390B"/>
    <w:rsid w:val="00DC3A5E"/>
    <w:rsid w:val="00DC4B39"/>
    <w:rsid w:val="00DC79FC"/>
    <w:rsid w:val="00DD36AF"/>
    <w:rsid w:val="00DD3ACB"/>
    <w:rsid w:val="00DD6055"/>
    <w:rsid w:val="00DE01CC"/>
    <w:rsid w:val="00DE08C6"/>
    <w:rsid w:val="00DE5C76"/>
    <w:rsid w:val="00DE66D6"/>
    <w:rsid w:val="00DF34C6"/>
    <w:rsid w:val="00DF3BE3"/>
    <w:rsid w:val="00DF5FF4"/>
    <w:rsid w:val="00E0130F"/>
    <w:rsid w:val="00E0148D"/>
    <w:rsid w:val="00E04CF8"/>
    <w:rsid w:val="00E05E73"/>
    <w:rsid w:val="00E060D4"/>
    <w:rsid w:val="00E150FA"/>
    <w:rsid w:val="00E16255"/>
    <w:rsid w:val="00E20A3A"/>
    <w:rsid w:val="00E27DA8"/>
    <w:rsid w:val="00E316F4"/>
    <w:rsid w:val="00E33702"/>
    <w:rsid w:val="00E35252"/>
    <w:rsid w:val="00E36590"/>
    <w:rsid w:val="00E415EC"/>
    <w:rsid w:val="00E4336E"/>
    <w:rsid w:val="00E44DC3"/>
    <w:rsid w:val="00E456E5"/>
    <w:rsid w:val="00E462F4"/>
    <w:rsid w:val="00E47B64"/>
    <w:rsid w:val="00E5082C"/>
    <w:rsid w:val="00E5155B"/>
    <w:rsid w:val="00E51C53"/>
    <w:rsid w:val="00E520CD"/>
    <w:rsid w:val="00E53A16"/>
    <w:rsid w:val="00E61B84"/>
    <w:rsid w:val="00E707F2"/>
    <w:rsid w:val="00E71212"/>
    <w:rsid w:val="00E7514A"/>
    <w:rsid w:val="00E81B6E"/>
    <w:rsid w:val="00E84282"/>
    <w:rsid w:val="00E90BD0"/>
    <w:rsid w:val="00E91A49"/>
    <w:rsid w:val="00EA664A"/>
    <w:rsid w:val="00EA71C5"/>
    <w:rsid w:val="00EA7B84"/>
    <w:rsid w:val="00EB3B71"/>
    <w:rsid w:val="00EB5E45"/>
    <w:rsid w:val="00EB6061"/>
    <w:rsid w:val="00EB62B8"/>
    <w:rsid w:val="00EB6375"/>
    <w:rsid w:val="00EC03CC"/>
    <w:rsid w:val="00EC0BE3"/>
    <w:rsid w:val="00EC3FEA"/>
    <w:rsid w:val="00EC40E7"/>
    <w:rsid w:val="00ED2BF1"/>
    <w:rsid w:val="00EE04D3"/>
    <w:rsid w:val="00EE0930"/>
    <w:rsid w:val="00EE2060"/>
    <w:rsid w:val="00EE44D0"/>
    <w:rsid w:val="00EE5144"/>
    <w:rsid w:val="00EF30F8"/>
    <w:rsid w:val="00EF45A9"/>
    <w:rsid w:val="00EF59CF"/>
    <w:rsid w:val="00EF6F70"/>
    <w:rsid w:val="00EF7CCE"/>
    <w:rsid w:val="00F0225A"/>
    <w:rsid w:val="00F037F5"/>
    <w:rsid w:val="00F1005B"/>
    <w:rsid w:val="00F107C5"/>
    <w:rsid w:val="00F10B94"/>
    <w:rsid w:val="00F115CE"/>
    <w:rsid w:val="00F1202E"/>
    <w:rsid w:val="00F12C2E"/>
    <w:rsid w:val="00F14B60"/>
    <w:rsid w:val="00F16458"/>
    <w:rsid w:val="00F21F6C"/>
    <w:rsid w:val="00F22C31"/>
    <w:rsid w:val="00F31FCD"/>
    <w:rsid w:val="00F33640"/>
    <w:rsid w:val="00F33B1B"/>
    <w:rsid w:val="00F3622B"/>
    <w:rsid w:val="00F41ECB"/>
    <w:rsid w:val="00F4546F"/>
    <w:rsid w:val="00F46F21"/>
    <w:rsid w:val="00F51517"/>
    <w:rsid w:val="00F52FC4"/>
    <w:rsid w:val="00F535C5"/>
    <w:rsid w:val="00F5717F"/>
    <w:rsid w:val="00F60ABB"/>
    <w:rsid w:val="00F613E0"/>
    <w:rsid w:val="00F6246D"/>
    <w:rsid w:val="00F62779"/>
    <w:rsid w:val="00F62AD6"/>
    <w:rsid w:val="00F6773C"/>
    <w:rsid w:val="00F70C51"/>
    <w:rsid w:val="00F75D55"/>
    <w:rsid w:val="00F820B1"/>
    <w:rsid w:val="00F85448"/>
    <w:rsid w:val="00F85A67"/>
    <w:rsid w:val="00F85B63"/>
    <w:rsid w:val="00F8613B"/>
    <w:rsid w:val="00F97DBA"/>
    <w:rsid w:val="00FA18DD"/>
    <w:rsid w:val="00FA240A"/>
    <w:rsid w:val="00FA2C3A"/>
    <w:rsid w:val="00FA4B2B"/>
    <w:rsid w:val="00FA5C8A"/>
    <w:rsid w:val="00FA5D1E"/>
    <w:rsid w:val="00FB0692"/>
    <w:rsid w:val="00FB46BE"/>
    <w:rsid w:val="00FB5A6B"/>
    <w:rsid w:val="00FB7B13"/>
    <w:rsid w:val="00FC0A3D"/>
    <w:rsid w:val="00FC3E49"/>
    <w:rsid w:val="00FC46E7"/>
    <w:rsid w:val="00FC5111"/>
    <w:rsid w:val="00FC5A7D"/>
    <w:rsid w:val="00FC695D"/>
    <w:rsid w:val="00FD05DC"/>
    <w:rsid w:val="00FD1052"/>
    <w:rsid w:val="00FD1E90"/>
    <w:rsid w:val="00FD2720"/>
    <w:rsid w:val="00FD40E5"/>
    <w:rsid w:val="00FE37FE"/>
    <w:rsid w:val="00FE41D0"/>
    <w:rsid w:val="00FE4E1B"/>
    <w:rsid w:val="00FE586C"/>
    <w:rsid w:val="00FE5D22"/>
    <w:rsid w:val="00FF176B"/>
    <w:rsid w:val="00FF5A92"/>
    <w:rsid w:val="05571F68"/>
    <w:rsid w:val="058F1702"/>
    <w:rsid w:val="07101FCF"/>
    <w:rsid w:val="07EA1136"/>
    <w:rsid w:val="09434CDD"/>
    <w:rsid w:val="0C867F99"/>
    <w:rsid w:val="10B33A3C"/>
    <w:rsid w:val="15FB1BAF"/>
    <w:rsid w:val="19B3241C"/>
    <w:rsid w:val="1A83696D"/>
    <w:rsid w:val="1CE15260"/>
    <w:rsid w:val="21096EED"/>
    <w:rsid w:val="244524CB"/>
    <w:rsid w:val="29242E60"/>
    <w:rsid w:val="2D0D0FDB"/>
    <w:rsid w:val="39273424"/>
    <w:rsid w:val="39571C6F"/>
    <w:rsid w:val="3A2A4F7A"/>
    <w:rsid w:val="4C4761BA"/>
    <w:rsid w:val="595903ED"/>
    <w:rsid w:val="633732E9"/>
    <w:rsid w:val="71EE1ED2"/>
    <w:rsid w:val="73DE39BC"/>
    <w:rsid w:val="762E4B00"/>
    <w:rsid w:val="76407F17"/>
    <w:rsid w:val="780D5640"/>
    <w:rsid w:val="79951709"/>
    <w:rsid w:val="7AA2196A"/>
    <w:rsid w:val="7CA5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E0FF06"/>
  <w15:docId w15:val="{9D2368D5-1AFB-4E67-8255-405F7ED16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560" w:lineRule="exact"/>
    </w:pPr>
    <w:rPr>
      <w:rFonts w:ascii="宋体" w:hAnsi="宋体"/>
      <w:kern w:val="2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pPr>
      <w:widowControl/>
      <w:spacing w:before="100" w:beforeAutospacing="1" w:after="100" w:afterAutospacing="1"/>
      <w:outlineLvl w:val="4"/>
    </w:pPr>
    <w:rPr>
      <w:rFonts w:cs="宋体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</w:style>
  <w:style w:type="paragraph" w:styleId="a5">
    <w:name w:val="Date"/>
    <w:basedOn w:val="a"/>
    <w:next w:val="a"/>
    <w:link w:val="a6"/>
    <w:uiPriority w:val="99"/>
    <w:semiHidden/>
    <w:unhideWhenUsed/>
    <w:qFormat/>
    <w:pPr>
      <w:ind w:leftChars="2500" w:left="100"/>
    </w:p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d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</w:pPr>
    <w:rPr>
      <w:rFonts w:cs="宋体"/>
      <w:kern w:val="0"/>
      <w:sz w:val="24"/>
    </w:rPr>
  </w:style>
  <w:style w:type="paragraph" w:styleId="ae">
    <w:name w:val="annotation subject"/>
    <w:basedOn w:val="a3"/>
    <w:next w:val="a3"/>
    <w:link w:val="af"/>
    <w:uiPriority w:val="99"/>
    <w:semiHidden/>
    <w:unhideWhenUsed/>
    <w:rPr>
      <w:b/>
      <w:bCs/>
    </w:rPr>
  </w:style>
  <w:style w:type="table" w:styleId="af0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1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character" w:customStyle="1" w:styleId="50">
    <w:name w:val="标题 5 字符"/>
    <w:basedOn w:val="a0"/>
    <w:link w:val="5"/>
    <w:uiPriority w:val="9"/>
    <w:qFormat/>
    <w:rPr>
      <w:rFonts w:ascii="宋体" w:eastAsia="宋体" w:hAnsi="宋体" w:cs="宋体"/>
      <w:b/>
      <w:bCs/>
      <w:kern w:val="0"/>
      <w:sz w:val="20"/>
      <w:szCs w:val="20"/>
    </w:rPr>
  </w:style>
  <w:style w:type="character" w:customStyle="1" w:styleId="a6">
    <w:name w:val="日期 字符"/>
    <w:basedOn w:val="a0"/>
    <w:link w:val="a5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rFonts w:ascii="Times New Roman" w:eastAsia="宋体" w:hAnsi="Times New Roman" w:cs="Times New Roman"/>
      <w:kern w:val="2"/>
      <w:sz w:val="18"/>
      <w:szCs w:val="18"/>
    </w:rPr>
  </w:style>
  <w:style w:type="paragraph" w:customStyle="1" w:styleId="1">
    <w:name w:val="修订1"/>
    <w:hidden/>
    <w:uiPriority w:val="99"/>
    <w:unhideWhenUsed/>
    <w:qFormat/>
    <w:rPr>
      <w:kern w:val="2"/>
      <w:sz w:val="21"/>
      <w:szCs w:val="24"/>
    </w:rPr>
  </w:style>
  <w:style w:type="character" w:customStyle="1" w:styleId="a4">
    <w:name w:val="批注文字 字符"/>
    <w:basedOn w:val="a0"/>
    <w:link w:val="a3"/>
    <w:uiPriority w:val="99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af">
    <w:name w:val="批注主题 字符"/>
    <w:basedOn w:val="a4"/>
    <w:link w:val="ae"/>
    <w:uiPriority w:val="99"/>
    <w:semiHidden/>
    <w:qFormat/>
    <w:rPr>
      <w:rFonts w:ascii="Times New Roman" w:eastAsia="宋体" w:hAnsi="Times New Roman" w:cs="Times New Roman"/>
      <w:b/>
      <w:bCs/>
      <w:kern w:val="2"/>
      <w:sz w:val="21"/>
      <w:szCs w:val="24"/>
    </w:rPr>
  </w:style>
  <w:style w:type="paragraph" w:customStyle="1" w:styleId="2">
    <w:name w:val="修订2"/>
    <w:hidden/>
    <w:uiPriority w:val="99"/>
    <w:unhideWhenUsed/>
    <w:qFormat/>
    <w:rPr>
      <w:kern w:val="2"/>
      <w:sz w:val="21"/>
      <w:szCs w:val="24"/>
    </w:rPr>
  </w:style>
  <w:style w:type="paragraph" w:customStyle="1" w:styleId="3">
    <w:name w:val="修订3"/>
    <w:hidden/>
    <w:uiPriority w:val="99"/>
    <w:unhideWhenUsed/>
    <w:qFormat/>
    <w:rPr>
      <w:kern w:val="2"/>
      <w:sz w:val="21"/>
      <w:szCs w:val="24"/>
    </w:rPr>
  </w:style>
  <w:style w:type="paragraph" w:customStyle="1" w:styleId="4">
    <w:name w:val="修订4"/>
    <w:hidden/>
    <w:uiPriority w:val="99"/>
    <w:unhideWhenUsed/>
    <w:qFormat/>
    <w:rPr>
      <w:rFonts w:ascii="宋体" w:hAnsi="宋体"/>
      <w:kern w:val="2"/>
      <w:sz w:val="28"/>
      <w:szCs w:val="28"/>
    </w:rPr>
  </w:style>
  <w:style w:type="paragraph" w:customStyle="1" w:styleId="51">
    <w:name w:val="修订5"/>
    <w:hidden/>
    <w:uiPriority w:val="99"/>
    <w:unhideWhenUsed/>
    <w:qFormat/>
    <w:rPr>
      <w:rFonts w:ascii="宋体" w:hAnsi="宋体"/>
      <w:kern w:val="2"/>
      <w:sz w:val="28"/>
      <w:szCs w:val="28"/>
    </w:rPr>
  </w:style>
  <w:style w:type="paragraph" w:styleId="af2">
    <w:name w:val="Revision"/>
    <w:hidden/>
    <w:uiPriority w:val="99"/>
    <w:unhideWhenUsed/>
    <w:rsid w:val="00683CB6"/>
    <w:rPr>
      <w:rFonts w:ascii="宋体" w:hAnsi="宋体"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3</Pages>
  <Words>233</Words>
  <Characters>1330</Characters>
  <Application>Microsoft Office Word</Application>
  <DocSecurity>0</DocSecurity>
  <Lines>11</Lines>
  <Paragraphs>3</Paragraphs>
  <ScaleCrop>false</ScaleCrop>
  <Company>微软中国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李吉</cp:lastModifiedBy>
  <cp:revision>94</cp:revision>
  <cp:lastPrinted>2022-05-23T01:45:00Z</cp:lastPrinted>
  <dcterms:created xsi:type="dcterms:W3CDTF">2024-03-26T02:50:00Z</dcterms:created>
  <dcterms:modified xsi:type="dcterms:W3CDTF">2026-04-27T06:29:00Z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9A917CEF7CAE430BBEEEC009262874AF_13</vt:lpwstr>
  </property>
  <property fmtid="{D5CDD505-2E9C-101B-9397-08002B2CF9AE}" pid="4" name="KSOTemplateDocerSaveRecord">
    <vt:lpwstr>eyJoZGlkIjoiNTA2YTM1Y2VkMjM0MTIyNDllN2ZmN2EzYjNkMzg2NzciLCJ1c2VySWQiOiIxNjg4NTg3NDEwIn0=</vt:lpwstr>
  </property>
</Properties>
</file>